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B3" w:rsidRPr="00BF00B3" w:rsidRDefault="00BF00B3" w:rsidP="00BF00B3">
      <w:pPr>
        <w:jc w:val="center"/>
        <w:rPr>
          <w:b/>
          <w:bCs/>
          <w:color w:val="000000" w:themeColor="text1"/>
          <w:sz w:val="22"/>
          <w:szCs w:val="22"/>
        </w:rPr>
      </w:pPr>
      <w:r w:rsidRPr="00BF00B3">
        <w:rPr>
          <w:b/>
          <w:bCs/>
          <w:color w:val="000000" w:themeColor="text1"/>
          <w:sz w:val="22"/>
          <w:szCs w:val="22"/>
        </w:rPr>
        <w:t xml:space="preserve">Wymagania edukacyjne </w:t>
      </w:r>
      <w:r w:rsidRPr="00BF00B3">
        <w:rPr>
          <w:b/>
          <w:bCs/>
          <w:i/>
          <w:color w:val="000000" w:themeColor="text1"/>
          <w:sz w:val="22"/>
          <w:szCs w:val="22"/>
        </w:rPr>
        <w:t xml:space="preserve">z </w:t>
      </w:r>
      <w:r w:rsidRPr="00BF00B3">
        <w:rPr>
          <w:b/>
          <w:bCs/>
          <w:i/>
          <w:iCs/>
          <w:color w:val="000000" w:themeColor="text1"/>
          <w:sz w:val="22"/>
          <w:szCs w:val="22"/>
        </w:rPr>
        <w:t>fizyki</w:t>
      </w:r>
      <w:r w:rsidRPr="00BF00B3">
        <w:rPr>
          <w:b/>
          <w:bCs/>
          <w:color w:val="000000" w:themeColor="text1"/>
          <w:sz w:val="22"/>
          <w:szCs w:val="22"/>
        </w:rPr>
        <w:t xml:space="preserve"> dla klasy </w:t>
      </w:r>
      <w:r w:rsidRPr="00BF00B3">
        <w:rPr>
          <w:b/>
          <w:bCs/>
          <w:i/>
          <w:iCs/>
          <w:color w:val="000000" w:themeColor="text1"/>
          <w:sz w:val="22"/>
          <w:szCs w:val="22"/>
        </w:rPr>
        <w:t>3</w:t>
      </w:r>
      <w:r w:rsidRPr="00BF00B3">
        <w:rPr>
          <w:b/>
          <w:bCs/>
          <w:color w:val="000000" w:themeColor="text1"/>
          <w:sz w:val="22"/>
          <w:szCs w:val="22"/>
        </w:rPr>
        <w:t xml:space="preserve"> na rok szkolny </w:t>
      </w:r>
      <w:r w:rsidRPr="00BF00B3">
        <w:rPr>
          <w:b/>
          <w:bCs/>
          <w:i/>
          <w:iCs/>
          <w:color w:val="000000" w:themeColor="text1"/>
          <w:sz w:val="22"/>
          <w:szCs w:val="22"/>
        </w:rPr>
        <w:t>2025/2026</w:t>
      </w:r>
      <w:r w:rsidRPr="00BF00B3">
        <w:rPr>
          <w:b/>
          <w:bCs/>
          <w:color w:val="000000" w:themeColor="text1"/>
          <w:sz w:val="22"/>
          <w:szCs w:val="22"/>
        </w:rPr>
        <w:t xml:space="preserve"> w oparciu o program nauczania </w:t>
      </w:r>
      <w:r w:rsidRPr="00BF00B3">
        <w:rPr>
          <w:rFonts w:eastAsia="Calibri"/>
          <w:b/>
          <w:bCs/>
          <w:color w:val="000000" w:themeColor="text1"/>
          <w:kern w:val="2"/>
          <w:sz w:val="22"/>
          <w:szCs w:val="22"/>
        </w:rPr>
        <w:t>Odkryć fizykę 3</w:t>
      </w:r>
      <w:r w:rsidRPr="00BF00B3">
        <w:rPr>
          <w:b/>
          <w:bCs/>
          <w:color w:val="000000" w:themeColor="text1"/>
          <w:sz w:val="22"/>
          <w:szCs w:val="22"/>
        </w:rPr>
        <w:t xml:space="preserve"> oraz sposoby sprawdzania</w:t>
      </w:r>
      <w:r w:rsidRPr="00BF00B3">
        <w:rPr>
          <w:b/>
          <w:bCs/>
          <w:color w:val="000000" w:themeColor="text1"/>
          <w:spacing w:val="-7"/>
          <w:sz w:val="22"/>
          <w:szCs w:val="22"/>
        </w:rPr>
        <w:t xml:space="preserve"> </w:t>
      </w:r>
      <w:r w:rsidRPr="00BF00B3">
        <w:rPr>
          <w:b/>
          <w:bCs/>
          <w:color w:val="000000" w:themeColor="text1"/>
          <w:sz w:val="22"/>
          <w:szCs w:val="22"/>
        </w:rPr>
        <w:t>osiągnięć</w:t>
      </w:r>
      <w:r w:rsidRPr="00BF00B3">
        <w:rPr>
          <w:b/>
          <w:bCs/>
          <w:color w:val="000000" w:themeColor="text1"/>
          <w:spacing w:val="-8"/>
          <w:sz w:val="22"/>
          <w:szCs w:val="22"/>
        </w:rPr>
        <w:t xml:space="preserve"> </w:t>
      </w:r>
      <w:r w:rsidRPr="00BF00B3">
        <w:rPr>
          <w:b/>
          <w:bCs/>
          <w:color w:val="000000" w:themeColor="text1"/>
          <w:sz w:val="22"/>
          <w:szCs w:val="22"/>
        </w:rPr>
        <w:t>edukacyjnych</w:t>
      </w:r>
      <w:r w:rsidRPr="00BF00B3">
        <w:rPr>
          <w:b/>
          <w:bCs/>
          <w:color w:val="000000" w:themeColor="text1"/>
          <w:spacing w:val="-7"/>
          <w:sz w:val="22"/>
          <w:szCs w:val="22"/>
        </w:rPr>
        <w:t xml:space="preserve"> </w:t>
      </w:r>
      <w:r w:rsidRPr="00BF00B3">
        <w:rPr>
          <w:b/>
          <w:bCs/>
          <w:color w:val="000000" w:themeColor="text1"/>
          <w:sz w:val="22"/>
          <w:szCs w:val="22"/>
        </w:rPr>
        <w:t>uczniów.</w:t>
      </w:r>
    </w:p>
    <w:p w:rsidR="00F72850" w:rsidRPr="00BF00B3" w:rsidRDefault="00DE745C" w:rsidP="00F72850">
      <w:pPr>
        <w:pStyle w:val="Stopka"/>
        <w:keepNext/>
        <w:keepLines/>
        <w:tabs>
          <w:tab w:val="clear" w:pos="4536"/>
          <w:tab w:val="clear" w:pos="9072"/>
        </w:tabs>
        <w:spacing w:line="276" w:lineRule="auto"/>
        <w:rPr>
          <w:color w:val="000000" w:themeColor="text1"/>
          <w:sz w:val="22"/>
          <w:szCs w:val="22"/>
        </w:rPr>
      </w:pPr>
      <w:r w:rsidRPr="00BF00B3">
        <w:rPr>
          <w:b/>
          <w:color w:val="000000" w:themeColor="text1"/>
          <w:w w:val="105"/>
          <w:position w:val="3"/>
          <w:sz w:val="22"/>
          <w:szCs w:val="22"/>
          <w:shd w:val="clear" w:color="auto" w:fill="043479"/>
        </w:rPr>
        <w:t xml:space="preserve"> </w:t>
      </w:r>
    </w:p>
    <w:tbl>
      <w:tblPr>
        <w:tblW w:w="15876" w:type="dxa"/>
        <w:tblInd w:w="-1001" w:type="dxa"/>
        <w:tblBorders>
          <w:top w:val="single" w:sz="6" w:space="0" w:color="A7A9AB"/>
          <w:left w:val="single" w:sz="6" w:space="0" w:color="A7A9AB"/>
          <w:bottom w:val="single" w:sz="6" w:space="0" w:color="A7A9AB"/>
          <w:right w:val="single" w:sz="6" w:space="0" w:color="A7A9AB"/>
          <w:insideH w:val="single" w:sz="6" w:space="0" w:color="A7A9AB"/>
          <w:insideV w:val="single" w:sz="6" w:space="0" w:color="A7A9AB"/>
        </w:tblBorders>
        <w:shd w:val="clear" w:color="auto" w:fill="F4F8EC"/>
        <w:tblCellMar>
          <w:top w:w="57" w:type="dxa"/>
          <w:bottom w:w="57" w:type="dxa"/>
        </w:tblCellMar>
        <w:tblLook w:val="00A0"/>
      </w:tblPr>
      <w:tblGrid>
        <w:gridCol w:w="3276"/>
        <w:gridCol w:w="3278"/>
        <w:gridCol w:w="3278"/>
        <w:gridCol w:w="3273"/>
        <w:gridCol w:w="2771"/>
      </w:tblGrid>
      <w:tr w:rsidR="008F5416" w:rsidRPr="00BF00B3" w:rsidTr="00F14D92">
        <w:trPr>
          <w:trHeight w:val="20"/>
          <w:tblHeader/>
        </w:trPr>
        <w:tc>
          <w:tcPr>
            <w:tcW w:w="3402" w:type="dxa"/>
            <w:gridSpan w:val="5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>Ocena</w:t>
            </w:r>
          </w:p>
        </w:tc>
      </w:tr>
      <w:tr w:rsidR="008F5416" w:rsidRPr="00BF00B3" w:rsidTr="00F14D92">
        <w:trPr>
          <w:trHeight w:val="20"/>
          <w:tblHeader/>
        </w:trPr>
        <w:tc>
          <w:tcPr>
            <w:tcW w:w="3402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spacing w:line="276" w:lineRule="auto"/>
              <w:ind w:left="164" w:hanging="164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dopuszczająca</w:t>
            </w:r>
          </w:p>
        </w:tc>
        <w:tc>
          <w:tcPr>
            <w:tcW w:w="3402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>dostateczna</w:t>
            </w:r>
          </w:p>
        </w:tc>
        <w:tc>
          <w:tcPr>
            <w:tcW w:w="3402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>dobra</w:t>
            </w:r>
          </w:p>
        </w:tc>
        <w:tc>
          <w:tcPr>
            <w:tcW w:w="3402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>bardzo dobra</w:t>
            </w:r>
          </w:p>
        </w:tc>
        <w:tc>
          <w:tcPr>
            <w:tcW w:w="2835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>celująca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gridSpan w:val="5"/>
            <w:tcBorders>
              <w:top w:val="single" w:sz="6" w:space="0" w:color="93C742"/>
            </w:tcBorders>
            <w:shd w:val="clear" w:color="auto" w:fill="F4F8EC"/>
          </w:tcPr>
          <w:p w:rsidR="008F5416" w:rsidRPr="00BF00B3" w:rsidRDefault="008F5416" w:rsidP="00F14D92">
            <w:pPr>
              <w:pStyle w:val="Nagwek3"/>
              <w:spacing w:line="276" w:lineRule="auto"/>
              <w:ind w:left="164" w:hanging="164"/>
              <w:rPr>
                <w:color w:val="000000" w:themeColor="text1"/>
                <w:szCs w:val="22"/>
              </w:rPr>
            </w:pPr>
            <w:r w:rsidRPr="00BF00B3">
              <w:rPr>
                <w:color w:val="000000" w:themeColor="text1"/>
                <w:szCs w:val="22"/>
              </w:rPr>
              <w:t xml:space="preserve">7. </w:t>
            </w:r>
            <w:r w:rsidRPr="00BF00B3">
              <w:rPr>
                <w:bCs w:val="0"/>
                <w:color w:val="000000" w:themeColor="text1"/>
                <w:szCs w:val="22"/>
              </w:rPr>
              <w:t>Termodynamika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informuje, czym zajmuje się termodynamika; porównuje właściwości substancji w różnych stanach skupienia wynikające z ich budowy mikroskopowej; analizuje jakościowo związek między temperaturą a średnią energią kinetyczną cząsteczek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informuje, że energię układu można zmienić, wykonując nad nim pracę lub przekazując mu energię w postaci ciepła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wraz z jego jednostką; porównuje ciepła właściwe różnych substancji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skalami temperatur Celsjusza i Kelvina oraz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mocy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rozróżnia i nazywa zmiany stanów skupienia; analizuje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i opisuje zjawiska: topnienia, krzepnięcia, wrzenia, skraplania, sublimacji i resublimacji jako procesy, w których dostarczanie energii w postaci ciepła nie powoduje zmiany temperatury;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wskazuje przykłady 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 w </w:t>
            </w:r>
            <w:r w:rsidRPr="00BF00B3">
              <w:rPr>
                <w:color w:val="000000" w:themeColor="text1"/>
                <w:sz w:val="22"/>
                <w:szCs w:val="22"/>
              </w:rPr>
              <w:t>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informuje, że topnienie i parowanie wymagają dostarczenia energii, natomiast podczas krzepnięcia i skraplania wydziela się energia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wymienia szczególne własności wody oraz ich konsekwencje dla życia na Ziemi, wskazuje odpowiednie przykłady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9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przeprowadza doświadczenia, korzystając z 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9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 bada jakościowo szybkość topnienia lodu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9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bada proces topnienia lodu, obserwuje szybkość wydzielania gazu, wykazuje zależność temperatury wrzenia od ciśnienia zewnętrznego;</w:t>
            </w:r>
          </w:p>
          <w:p w:rsidR="008F5416" w:rsidRPr="00BF00B3" w:rsidRDefault="008F5416" w:rsidP="00F14D92">
            <w:pPr>
              <w:spacing w:after="40" w:line="269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przedstawia, opisuje i analizuje wyniki obserwacji, formułuje wnioski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proste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zadania lub problemy: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dotyczące energii wewnętrznej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cieplnej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pojęcia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przemianami fazowymi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wykorzystaniem ciepła przemiany fazowej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szczególnych własności wody;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 szczególności: wyodrębnia z tekstów i ilustracji informacje kluczowe, przelicza jednostki, wykonuje obliczenia i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zapisuje wynik zgodnie z zasadami zaokrąglania, z zachowaniem liczby cyfr znaczących;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ustala odpowiedzi; czytelnie przedstawia odpowiedzi i rozwiązania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odróżnia przekaz energii w postaci ciepła między układami o różnych temperaturach od przekazu energii w formie pracy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 xml:space="preserve">posługuje się pojęciem </w:t>
            </w:r>
            <w:r w:rsidRPr="00BF00B3">
              <w:rPr>
                <w:i/>
                <w:color w:val="000000" w:themeColor="text1"/>
                <w:spacing w:val="-4"/>
                <w:sz w:val="22"/>
                <w:szCs w:val="22"/>
              </w:rPr>
              <w:t>energii wewnętrznej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 xml:space="preserve">; analizuje pierwszą zasadę termodynamiki jako zasadę zachowania energii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opisuje zjawisko rozszerzalności cieplnej: liniowej ciał stałych oraz objętościowej gazów i cieczy; wskazuje przykłady tego zjawiska w </w:t>
            </w:r>
            <w:r w:rsidRPr="00BF00B3">
              <w:rPr>
                <w:color w:val="000000" w:themeColor="text1"/>
                <w:sz w:val="22"/>
                <w:szCs w:val="22"/>
              </w:rPr>
              <w:t>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omawia </w:t>
            </w:r>
            <w:r w:rsidRPr="00BF00B3">
              <w:rPr>
                <w:color w:val="000000" w:themeColor="text1"/>
                <w:sz w:val="22"/>
                <w:szCs w:val="22"/>
              </w:rPr>
              <w:t>znaczenie rozszerzalności cieplnej ciał stałych;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wskazuje przykłady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wykorzystania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objętościowej gazów i cieczy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oraz jej skutków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interpretuje pojęcie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i stosuje je do obliczeń oraz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wykorzystuje pojęcie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do obliczania energii potrzebnej do ogrzania ciała lub do obliczania energii oddanej przez stygnące ciało; uzasadnia równość tych energii na podstawie zasady zachowania energii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przykłady 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 w </w:t>
            </w:r>
            <w:r w:rsidRPr="00BF00B3">
              <w:rPr>
                <w:color w:val="000000" w:themeColor="text1"/>
                <w:sz w:val="22"/>
                <w:szCs w:val="22"/>
              </w:rPr>
              <w:t>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9"/>
                <w:sz w:val="22"/>
                <w:szCs w:val="22"/>
              </w:rPr>
              <w:t>odróżnia ciała o budowie krystalicznej od ciał bezpostaciowych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ilustruje na schematach zależność temperatury od dostarczanego ciepła dla obu rodzajów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przemiany fazowe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j (ciepła topnienia i ciepła parowania) wraz z jego jednostką, interpretuje to pojęcie oraz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stosuje je do obliczeń;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wskazuje przykłady </w:t>
            </w:r>
            <w:r w:rsidRPr="00BF00B3">
              <w:rPr>
                <w:color w:val="000000" w:themeColor="text1"/>
                <w:sz w:val="22"/>
                <w:szCs w:val="22"/>
              </w:rPr>
              <w:t>wykorzystania przemian fazowych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analizuje i wyznacza energię przekazaną podczas zmiany temperatury i zmiany stanu skupienia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wykorzystuje pojęcia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oraz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przemiany fazowej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do obliczeń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szczególne własności wody oraz ich konsekwencje dla życia na Ziemi; uzasadnia, że woda łagodzi klimat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nietypową rozszerzalność cieplną wody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przeprowadza doświadczenia, korzystając z 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demonstruje rozszerzalność cieplną ciał stałych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98" w:lineRule="auto"/>
              <w:ind w:left="328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 xml:space="preserve">wyznacza sprawność czajnika elektrycznego o znanej mocy 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bada wpływ soli na topnienie lodu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doświadczalnie wyznacza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ciepło właściwe substancji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opracowuje wyniki pomiarów; </w:t>
            </w:r>
          </w:p>
          <w:p w:rsidR="008F5416" w:rsidRPr="00BF00B3" w:rsidRDefault="008F5416" w:rsidP="00F14D92">
            <w:pPr>
              <w:spacing w:line="298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przedstawia, opisuje i analizuje wyniki pomiarów, wskazuje przyczyny niepewności pomiarowych; formułuje wnioski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 wyniki przeprowadzonego doświadczenia jakościowego badania szybkości topnienia lodu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typowe zadania lub problemy dotyczące treści rozdziału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Termodynamika</w:t>
            </w:r>
            <w:r w:rsidRPr="00BF00B3">
              <w:rPr>
                <w:color w:val="000000" w:themeColor="text1"/>
                <w:sz w:val="22"/>
                <w:szCs w:val="22"/>
              </w:rPr>
              <w:t>, w szczególności: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energii wewnętrznej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cieplnej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pojęcia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Cs/>
                <w:color w:val="000000" w:themeColor="text1"/>
                <w:sz w:val="22"/>
                <w:szCs w:val="22"/>
              </w:rPr>
              <w:t xml:space="preserve">przemian fazowych 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9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szczególnych własności wody;</w:t>
            </w:r>
          </w:p>
          <w:p w:rsidR="008F5416" w:rsidRPr="00BF00B3" w:rsidRDefault="008F5416" w:rsidP="00F14D92">
            <w:pPr>
              <w:spacing w:line="298" w:lineRule="auto"/>
              <w:ind w:left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posługuje się tablicami fizycznymi, kartą wybranych wzorów i stałych oraz kalkulatorem; ustala i/lub 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lastRenderedPageBreak/>
              <w:t>uzasadnia odpowiedzi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9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dokonuje syntezy wiedzy z termodynamiki; przedstawia najważniejsze pojęcia, zasady i 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analizuje przedstawione materiały źródłowe, w tym teksty popularnonaukowe lub z internetu, dotyczące treści rozdziału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Termodynamika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w szczególności: energii wewnętrznej,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zjawiska rozszerzalności cieplnej i jego wykorzystania,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poglądów na naturę ciepła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przedstawia własnymi słowami główne tezy;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posługuje się informacjami pochodzącymi z tych materiałów i wykorzystuje je do rozwiązywania zadań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analizuje na przykładach </w:t>
            </w:r>
            <w:r w:rsidRPr="00BF00B3">
              <w:rPr>
                <w:color w:val="000000" w:themeColor="text1"/>
                <w:sz w:val="22"/>
                <w:szCs w:val="22"/>
              </w:rPr>
              <w:t>rozszerzalność cieplną gazu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opisuje zależność temperatury wrzenia od ciśnienia zewnętrznego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pacing w:val="-4"/>
                <w:w w:val="97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7"/>
                <w:sz w:val="22"/>
                <w:szCs w:val="22"/>
              </w:rPr>
              <w:t xml:space="preserve">stosuje pojęcie </w:t>
            </w:r>
            <w:r w:rsidRPr="00BF00B3">
              <w:rPr>
                <w:i/>
                <w:color w:val="000000" w:themeColor="text1"/>
                <w:spacing w:val="-4"/>
                <w:w w:val="97"/>
                <w:sz w:val="22"/>
                <w:szCs w:val="22"/>
              </w:rPr>
              <w:t xml:space="preserve">ciepła przemiany fazowej </w:t>
            </w:r>
            <w:r w:rsidRPr="00BF00B3">
              <w:rPr>
                <w:color w:val="000000" w:themeColor="text1"/>
                <w:spacing w:val="-4"/>
                <w:w w:val="97"/>
                <w:sz w:val="22"/>
                <w:szCs w:val="22"/>
              </w:rPr>
              <w:t>(ciepła topnienia i ciepła parowania)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opisuje i wyjaśnia zmiany energii wewnętrznej podczas przemian fazowych na podstawie </w:t>
            </w:r>
            <w:r w:rsidRPr="00BF00B3">
              <w:rPr>
                <w:color w:val="000000" w:themeColor="text1"/>
                <w:sz w:val="22"/>
                <w:szCs w:val="22"/>
              </w:rPr>
              <w:t>mikroskopowej budowy ciał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opisuje działanie lodówki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szkicuje wykres zależności objętości i/lub gęstości danej masy wody od temperatury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przeprowadza doświadczenia, korzystając z ich opisów: bada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rozszerzalność cieplną cieczy i powietrza</w:t>
            </w:r>
            <w:r w:rsidRPr="00BF00B3">
              <w:rPr>
                <w:color w:val="000000" w:themeColor="text1"/>
                <w:sz w:val="22"/>
                <w:szCs w:val="22"/>
              </w:rPr>
              <w:t>; opisuje wyniki obserwacji; formułuje wnioski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wyjaśnia wyniki przeprowadzonych doświadczeń lub obserwacji: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badania procesu topnienia lodu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obserwacji szybkości wydzielania gazu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wykazania zależności temperatury wrzenia od ciśnienia zewnętrznego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ocenia wynik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doświadczalnie wyznaczonego ciepła właściwego substancji</w:t>
            </w:r>
            <w:r w:rsidRPr="00BF00B3">
              <w:rPr>
                <w:color w:val="000000" w:themeColor="text1"/>
                <w:sz w:val="22"/>
                <w:szCs w:val="22"/>
              </w:rPr>
              <w:t>; planuje i modyfikuje przebieg doświadczenia, formułuje hipotezę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złożone (typowe)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Termodynamika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w szczególności: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energii wewnętrznej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cieplnej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 z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wykorzystaniem pojęć: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przemiany fazowej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szczególnych własności wody;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ilustruje i/lub uzasadnia zależności, odpowiedzi lub stwierdzenia; analizuje otrzymany wynik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wyszukuje i analizuje materiały źródłowe, w tym teksty popularnonaukowe dotyczące treści tego rozdziału, w szczególności niezwykłych własności wody; posługuje się informacjami pochodzącymi z tych materiałów i wykorzystuje je do rozwiązywania zadań lub problemów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realizuje i prezentuje opisany w podręczniku projekt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Ruchy Browna</w:t>
            </w:r>
            <w:r w:rsidRPr="00BF00B3">
              <w:rPr>
                <w:color w:val="000000" w:themeColor="text1"/>
                <w:sz w:val="22"/>
                <w:szCs w:val="22"/>
              </w:rPr>
              <w:t>; prezentuje wyniki doświadczeń domowych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złożone zadania lub problemy dotyczące treści rozdziału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Termodynamika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energii wewnętrznej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cieplnej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 z 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wykorzystaniem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pojęć: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przemiany fazowej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szczególnych własności wody;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 xml:space="preserve">ilustruje i/lub uzasadnia zależności, </w:t>
            </w:r>
            <w:r w:rsidRPr="00BF00B3">
              <w:rPr>
                <w:color w:val="000000" w:themeColor="text1"/>
                <w:sz w:val="22"/>
                <w:szCs w:val="22"/>
              </w:rPr>
              <w:t>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realizuje i prezentuje własny projekt związany z tematyką tego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(inny niż opisany w podręczniku); planuje i modyfikuje przebieg doświadczeń domowych, formułuje i weryfikuje hipotezy </w:t>
            </w:r>
          </w:p>
          <w:p w:rsidR="008F5416" w:rsidRPr="00BF00B3" w:rsidRDefault="008F5416" w:rsidP="00F14D92">
            <w:p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nietypowe zadania lub problemy dotyczące treści rozdziału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Termodynamika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energii wewnętrznej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rozszerzalności cieplnej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bCs/>
                <w:color w:val="000000" w:themeColor="text1"/>
                <w:sz w:val="22"/>
                <w:szCs w:val="22"/>
              </w:rPr>
              <w:t>przemian fazowych z 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wykorzystaniem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pojęć: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właściwego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ciepła przemiany fazowej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szczególnych własności wody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gridSpan w:val="5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8.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Drgania i fale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siły ciężkości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stosuje do obliczeń związek między tą siłą i masą;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rozpoznaje i nazywa siłę sprężystości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ruch drgający jako ruch okresowy; podaje przykłady takiego ruchu; wskazuje położenie równowagi i amplitudę drgań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rysuje i opisuje siły działające na ciężarek na sprężynie; wyznacza amplitudę i okres drgań na podstawie przedstawionego wykresu zależności położenia ciężarka od czasu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analizuje, opisuje i rysuje siły działające na ciężarek na sprężynie (wahadło sprężynowe) wykonujący ruch drgający w różnych jego położeniach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pojęciami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energii kinetycznej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energii potencjalnej grawitacji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i 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energii potencjalnej sprężystości</w:t>
            </w:r>
            <w:r w:rsidRPr="00BF00B3">
              <w:rPr>
                <w:color w:val="000000" w:themeColor="text1"/>
                <w:sz w:val="22"/>
                <w:szCs w:val="22"/>
              </w:rPr>
              <w:t>; analizuje jakościowo przemiany energii w ruchu drgającym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jakościowo zależność okresu drgań ciężarka na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sprężynie od jego masy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rozchodzenie się fali mechanicznej jako proces przekazywania energii bez przenoszenia materii; 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prędkości fali</w:t>
            </w:r>
            <w:r w:rsidRPr="00BF00B3">
              <w:rPr>
                <w:color w:val="000000" w:themeColor="text1"/>
                <w:sz w:val="22"/>
                <w:szCs w:val="22"/>
              </w:rPr>
              <w:t>; wskazuje impuls falowy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pojęciami: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amplitudy fali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okresu fali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częstotliwości fali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i 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długości fali</w:t>
            </w:r>
            <w:r w:rsidRPr="00BF00B3">
              <w:rPr>
                <w:color w:val="000000" w:themeColor="text1"/>
                <w:sz w:val="22"/>
                <w:szCs w:val="22"/>
              </w:rPr>
              <w:t>, wraz z ich jednostkami, do opisu fal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mechanizm powstawania i rozchodzenia się fal dźwiękowych w powietrzu; podaje przykłady źródeł dźwięków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wymienia rodzaje fal elektromagnetycznych i podaje przykłady ich zastosowania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przeprowadza doświadczenia, korzystając z 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fale na wodzie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proste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zadania lub problemy: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prawa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lastRenderedPageBreak/>
              <w:t>związane z opisem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ruchu drgającego i analizą przemian energii w tym ruchu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okresem drgań wahadła sprężynowego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zjawiska rezonansu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dźwięków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dźwięków instrumentów muzycznych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elektromagnetycznych,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 szczególności: wyodrębnia z tekstów i ilustracji informacje kluczowe, przelicza jednostki, wykonuje obliczenia i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zapisuje wynik zgodnie z zasadami zaokrąglania, z zachowaniem liczby cyfr znaczących</w:t>
            </w:r>
            <w:r w:rsidRPr="00BF00B3">
              <w:rPr>
                <w:color w:val="000000" w:themeColor="text1"/>
                <w:sz w:val="22"/>
                <w:szCs w:val="22"/>
              </w:rPr>
              <w:t>, ustala odpowiedzi, czytelnie przedstawia odpowiedzi i rozwiązania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podaje i omawia prawo </w:t>
            </w:r>
            <w:proofErr w:type="spellStart"/>
            <w:r w:rsidRPr="00BF00B3">
              <w:rPr>
                <w:bCs/>
                <w:color w:val="000000" w:themeColor="text1"/>
                <w:spacing w:val="-2"/>
                <w:sz w:val="22"/>
                <w:szCs w:val="22"/>
              </w:rPr>
              <w:t>Hooke’a</w:t>
            </w:r>
            <w:proofErr w:type="spellEnd"/>
            <w:r w:rsidRPr="00BF00B3">
              <w:rPr>
                <w:bCs/>
                <w:color w:val="000000" w:themeColor="text1"/>
                <w:spacing w:val="-2"/>
                <w:sz w:val="22"/>
                <w:szCs w:val="22"/>
              </w:rPr>
              <w:t>, wskazuje jego ograniczenia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; stosuje prawo </w:t>
            </w:r>
            <w:proofErr w:type="spellStart"/>
            <w:r w:rsidRPr="00BF00B3">
              <w:rPr>
                <w:bCs/>
                <w:color w:val="000000" w:themeColor="text1"/>
                <w:spacing w:val="-2"/>
                <w:sz w:val="22"/>
                <w:szCs w:val="22"/>
              </w:rPr>
              <w:t>Hooke’a</w:t>
            </w:r>
            <w:proofErr w:type="spellEnd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do 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lastRenderedPageBreak/>
              <w:t>obliczeń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proporcjonalność siły sprężystości do wydłużenia sprężyny;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analizuje ruch drgający pod wpływem siły sprężystości, posługując się pojęciami: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wychylenia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amplitudy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oraz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okresu drgań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szkicuje wykres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x</w:t>
            </w:r>
            <w:r w:rsidRPr="00BF00B3">
              <w:rPr>
                <w:color w:val="000000" w:themeColor="text1"/>
                <w:sz w:val="22"/>
                <w:szCs w:val="22"/>
              </w:rPr>
              <w:t>(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</w:t>
            </w:r>
            <w:r w:rsidRPr="00BF00B3">
              <w:rPr>
                <w:color w:val="000000" w:themeColor="text1"/>
                <w:sz w:val="22"/>
                <w:szCs w:val="22"/>
              </w:rPr>
              <w:t>)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wyznacza i rysuje siłę wypadkową działającą na wahadło sprężynowe, które wykonuje ruch drgający w różnych położeniach ciężarka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wykorzystuje zasadę zachowania energii do opisu przemian energii w ruchu drgającym;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pacing w:val="-3"/>
                <w:sz w:val="22"/>
                <w:szCs w:val="22"/>
              </w:rPr>
            </w:pPr>
            <w:r w:rsidRPr="00BF00B3">
              <w:rPr>
                <w:color w:val="000000" w:themeColor="text1"/>
                <w:spacing w:val="-3"/>
                <w:sz w:val="22"/>
                <w:szCs w:val="22"/>
              </w:rPr>
              <w:t xml:space="preserve">opisuje </w:t>
            </w:r>
            <w:r w:rsidRPr="00BF00B3">
              <w:rPr>
                <w:color w:val="000000" w:themeColor="text1"/>
                <w:spacing w:val="-5"/>
                <w:sz w:val="22"/>
                <w:szCs w:val="22"/>
              </w:rPr>
              <w:t>zjawisko rezonansu mechanicznego na wybranych przykładach</w:t>
            </w:r>
            <w:r w:rsidRPr="00BF00B3">
              <w:rPr>
                <w:color w:val="000000" w:themeColor="text1"/>
                <w:spacing w:val="-3"/>
                <w:sz w:val="22"/>
                <w:szCs w:val="22"/>
              </w:rPr>
              <w:t xml:space="preserve">; porównuje zależność </w:t>
            </w:r>
            <w:r w:rsidRPr="00BF00B3">
              <w:rPr>
                <w:i/>
                <w:iCs/>
                <w:color w:val="000000" w:themeColor="text1"/>
                <w:spacing w:val="-3"/>
                <w:sz w:val="22"/>
                <w:szCs w:val="22"/>
              </w:rPr>
              <w:t>x</w:t>
            </w:r>
            <w:r w:rsidRPr="00BF00B3">
              <w:rPr>
                <w:color w:val="000000" w:themeColor="text1"/>
                <w:spacing w:val="-3"/>
                <w:sz w:val="22"/>
                <w:szCs w:val="22"/>
              </w:rPr>
              <w:t>(</w:t>
            </w:r>
            <w:r w:rsidRPr="00BF00B3">
              <w:rPr>
                <w:i/>
                <w:iCs/>
                <w:color w:val="000000" w:themeColor="text1"/>
                <w:spacing w:val="-3"/>
                <w:sz w:val="22"/>
                <w:szCs w:val="22"/>
              </w:rPr>
              <w:t>t</w:t>
            </w:r>
            <w:r w:rsidRPr="00BF00B3">
              <w:rPr>
                <w:color w:val="000000" w:themeColor="text1"/>
                <w:spacing w:val="-3"/>
                <w:sz w:val="22"/>
                <w:szCs w:val="22"/>
              </w:rPr>
              <w:t xml:space="preserve">) w przypadku rezonansu; </w:t>
            </w:r>
            <w:r w:rsidRPr="00BF00B3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t xml:space="preserve">wskazuje przykłady </w:t>
            </w:r>
            <w:r w:rsidRPr="00BF00B3">
              <w:rPr>
                <w:color w:val="000000" w:themeColor="text1"/>
                <w:spacing w:val="-3"/>
                <w:sz w:val="22"/>
                <w:szCs w:val="22"/>
              </w:rPr>
              <w:t xml:space="preserve">wykorzystania rezonansu oraz jego negatywnych skutków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rozchodzenie się fal na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powierzchni wody na podstawie obrazu powierzchni falowych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stosuje do obliczeń związki między prędkością, długością, okresem i częstotliwością fali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jakościowo związki między wysokością dźwięku a częstotliwością fali oraz między głośnością dźwięku a amplitudą fali; omawia zależność prędkości dźwięku od rodzaju ośrodka i temperatury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światło jako falę elektromagnetyczną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związek między elektrycznością i magnetyzmem; wyjaśnia, czym jest fala elektromagnetyczna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widmo fal elektromagnetycznych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przeprowadza doświadczenia, korzystając z 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bada rozciąganie sprężyny, sporządza wykres zależności wydłużenia sprężyny od siły ciężkości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tworzy wykres zależności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x</w:t>
            </w:r>
            <w:r w:rsidRPr="00BF00B3">
              <w:rPr>
                <w:color w:val="000000" w:themeColor="text1"/>
                <w:sz w:val="22"/>
                <w:szCs w:val="22"/>
              </w:rPr>
              <w:t>(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) w ruchu drgającym ciężarka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za pomocą programu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Tracker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wyznacza okres drgań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bada jakościową zależność okresu drgań ciężarka na sprężynie od jego masy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demonstruje zjawisko rezonansu mechanicznego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fale w układzie ciężarków i sprężyn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rozchodzenie się fali podłużnej w układzie ciężarków i sprężyn oraz oscylogramy dźwięków</w:t>
            </w:r>
          </w:p>
          <w:p w:rsidR="008F5416" w:rsidRPr="00BF00B3" w:rsidRDefault="008F5416" w:rsidP="00F14D92">
            <w:pPr>
              <w:spacing w:line="264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przedstawia, analizuje i wyjaśnia wyniki obserwacji; opracowuje wyniki pomiarów, formułuje wnioski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typowe zadania lub problemy: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prawa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opisem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ruchu drgającego oraz analizą przemian energii w ruchu drgającym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okresem drgań wahadła sprężynowego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zjawiska rezonansu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dźwięków instrumentów muzycznych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mechanicznych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dotyczące dźwięków oraz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dźwięków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instrumentów muzycznych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elektromagnetycznych;</w:t>
            </w:r>
          </w:p>
          <w:p w:rsidR="008F5416" w:rsidRPr="00BF00B3" w:rsidRDefault="008F5416" w:rsidP="00F14D92">
            <w:pPr>
              <w:spacing w:line="264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posługuje się tablicami fizycznymi oraz kartą wybranych wzorów i stałych; wykonuje obliczenia, posługując się kalkulatorem; ustala i/lub uzasadnia odpowiedzi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dokonuje syntezy wiedzy o drganiach i falach; przedstawia najważniejsze pojęcia, zasady i 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posługuje się informacjami pochodzącymi z analizy przedstawionych materiałów źródłowych, które dotyczą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Drgania i fale</w:t>
            </w:r>
            <w:r w:rsidRPr="00BF00B3">
              <w:rPr>
                <w:color w:val="000000" w:themeColor="text1"/>
                <w:sz w:val="22"/>
                <w:szCs w:val="22"/>
              </w:rPr>
              <w:t>, w szczególności: osiągnięć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 xml:space="preserve"> Roberta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  <w:r w:rsidRPr="00BF00B3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color w:val="000000" w:themeColor="text1"/>
                <w:sz w:val="22"/>
                <w:szCs w:val="22"/>
              </w:rPr>
              <w:t>zjawiska rezonansu, fal dźwiękowych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stosuje prawo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sporządza wykres zależności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wydłużenia sprężyny od siły ciężkości z uwzględnieniem niepewności pomiaru; interpretuje nachylenie prostej; wyznacza współczynnik sprężystości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opisuje i analizuje ruch wahadła matematycznego; ilustruje graficznie siły działające na wahadło, wyznacza siłę wypadkową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pacing w:val="-4"/>
                <w:w w:val="98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opisuje, jak zmieniają się prędkość i przyspieszenie drgającego ciężarka w wahadle sprężynowym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interpretuje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podane wzory na okres drgań ciężarka o pewnej masie zawieszonego na sprężynie oraz wahadła matematycznego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szkicuje wykresy zależności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x</w:t>
            </w:r>
            <w:r w:rsidRPr="00BF00B3">
              <w:rPr>
                <w:color w:val="000000" w:themeColor="text1"/>
                <w:sz w:val="22"/>
                <w:szCs w:val="22"/>
              </w:rPr>
              <w:t>(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</w:t>
            </w:r>
            <w:r w:rsidRPr="00BF00B3">
              <w:rPr>
                <w:color w:val="000000" w:themeColor="text1"/>
                <w:sz w:val="22"/>
                <w:szCs w:val="22"/>
              </w:rPr>
              <w:t>) w przypadku rezonansu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wyjaśnia wyniki obserwacji zjawiska rezonansu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wyjaśnia zależność prędkości dźwięku od rodzaju ośrodka i temperatury; uzasadnia, że podczas przejścia fali do innego 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lastRenderedPageBreak/>
              <w:t>ośrodka nie zmienia się jej częstotliwość; analizuje wykres zależności gęstości powietrza od czasu dla tonu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wyjaśnia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że w muzyce taki sam interwał oznacza taki sam stosunek częstotliwości dźwięków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podaje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warunek harmonijnego współbrzmienia dźwięków; </w:t>
            </w: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omawia strój równomiernie temperowany oraz drgania struny;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wyjaśnia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od czego zależy barwa dźwięku instrumentu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omawia</w:t>
            </w: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>nadawanie i odbiór fal radiowych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wyjaśnia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naukowe znaczenie słowa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teoria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posługuje się informacjami nt. roli Maxwella w badaniach nad elektrycznością i magnetyzmem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planuje i przeprowadza doświadczenie w celu zbadania, czy gumka recepturka spełnia prawo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planuje i modyfikuje przebieg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doświadczenia związanego z tworzeniem wykresu zależności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x</w:t>
            </w:r>
            <w:r w:rsidRPr="00BF00B3">
              <w:rPr>
                <w:color w:val="000000" w:themeColor="text1"/>
                <w:sz w:val="22"/>
                <w:szCs w:val="22"/>
              </w:rPr>
              <w:t>(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) w ruchu drgającym ciężarka za pomocą programu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Tracker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bada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zależność okresu drgań wahadła matematycznego od jego długości; planuje i modyfikuje przebieg badania, formułuje i weryfikuje hipotezy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złożone (typowe) zadania lub problemy dotyczące treści tego rozdziału, w szczególności: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prawa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związane z opisem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ruchu drgającego i analizą przemian energii w ruchu drgającym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okresem drgań wahadła (sprężynowego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matematycznego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)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zjawiska rezonansu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mechanicznych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dotyczące dźwięków oraz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dźwięków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instrumentów muzycznych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dotyczące fal elektromagnetycznych;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posługuje się informacjami pochodzącymi z analizy materiałów źródłowych dotyczących treści tego rozdziału, w szczególności ruchu drgającego i wahadeł (np. wahadła Foucaulta)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realizuje i prezentuje opisany w podręczniku projekt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Ten zegar stary...</w:t>
            </w:r>
            <w:r w:rsidRPr="00BF00B3">
              <w:rPr>
                <w:color w:val="000000" w:themeColor="text1"/>
                <w:sz w:val="22"/>
                <w:szCs w:val="22"/>
              </w:rPr>
              <w:t>; prezentuje wyniki doświadczeń domowych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rozwiązuje złożone zadania lub problemy dotyczące treści rozdziału</w:t>
            </w:r>
            <w:r w:rsidRPr="00BF00B3">
              <w:rPr>
                <w:i/>
                <w:iCs/>
                <w:color w:val="000000" w:themeColor="text1"/>
                <w:spacing w:val="-2"/>
                <w:sz w:val="22"/>
                <w:szCs w:val="22"/>
              </w:rPr>
              <w:t xml:space="preserve"> Drgania i fale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lastRenderedPageBreak/>
              <w:t>w szczeg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prawa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związane z opisem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ruchu drgającego i analizą przemian energii w ruchu drgającym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okresem drgań wahadła (sprężynowego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matematycznego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)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dotyczące zjawiska rezonansu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mechanicznych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dźwięków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dźwięków instrumentów muzycznych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dotyczące fal elektromagnetycznych;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realizuje i prezentuje własny projekt związany z tematyką tego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(inny niż opisany w podręczniku); planuje i modyfikuje przebieg doświadczeń domowych, formułuje i weryfikuje hipotezy </w:t>
            </w:r>
          </w:p>
        </w:tc>
        <w:tc>
          <w:tcPr>
            <w:tcW w:w="2835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rozwiązuje nietypowe zadania lub problemy dotyczące treści rozdziału</w:t>
            </w:r>
            <w:r w:rsidRPr="00BF00B3">
              <w:rPr>
                <w:i/>
                <w:iCs/>
                <w:color w:val="000000" w:themeColor="text1"/>
                <w:spacing w:val="-2"/>
                <w:sz w:val="22"/>
                <w:szCs w:val="22"/>
              </w:rPr>
              <w:t xml:space="preserve"> </w:t>
            </w:r>
            <w:r w:rsidRPr="00BF00B3">
              <w:rPr>
                <w:i/>
                <w:iCs/>
                <w:color w:val="000000" w:themeColor="text1"/>
                <w:spacing w:val="-2"/>
                <w:sz w:val="22"/>
                <w:szCs w:val="22"/>
              </w:rPr>
              <w:lastRenderedPageBreak/>
              <w:t>Drgania i fale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 wykorzystaniem prawa </w:t>
            </w:r>
            <w:proofErr w:type="spellStart"/>
            <w:r w:rsidRPr="00BF00B3">
              <w:rPr>
                <w:bCs/>
                <w:color w:val="000000" w:themeColor="text1"/>
                <w:sz w:val="22"/>
                <w:szCs w:val="22"/>
              </w:rPr>
              <w:t>Hooke’a</w:t>
            </w:r>
            <w:proofErr w:type="spellEnd"/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pacing w:val="-2"/>
                <w:sz w:val="22"/>
                <w:szCs w:val="22"/>
              </w:rPr>
              <w:t>związane z opisem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ruchu drgającego i analizą przemian energii w ruchu drgającym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okresem drgań wahadła (sprężynowego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matematycznego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)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dotyczące zjawiska rezonansu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fal mechanicznych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dźwięków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dźwięków instrumentów muzycznych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dotyczące fal elektromagnetycznych</w:t>
            </w:r>
          </w:p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gridSpan w:val="5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9.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Zjawiska falowe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88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rozróżnia fale płaskie, koliste i kuliste; wskazuje ich przykłady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zjawisko odbicia od powierzchni płaskiej i od powierzchni sferycznej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zjawisko rozproszenia światła przy odbiciu od powierzchni chropowatej; wskazuje jego przykłady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jakościowo zjawisko załamania światła na granicy dwóch ośrodków różniących się prędkością rozchodzenia się światła; wskazuje kierunek załamania; podaje przykłady wykorzystania zjawiska załamania światła w praktyce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światło białe jako mieszaninę barw, ilustruje to rozszczepieniem światła w pryzmacie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ilustruje prostoliniowe rozchodzenie się światła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w ośrodku jednorodnym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podaje zasadę superpozycji fal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rozróżnia światło spolaryzowane i niespolaryzowane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przeprowadza doświadczenia, korzystając z 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demonstruje fale koliste i płaskie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demonstruje rozpraszanie się światła w ośrodku</w:t>
            </w:r>
            <w:r w:rsidRPr="00BF00B3">
              <w:rPr>
                <w:color w:val="000000" w:themeColor="text1"/>
                <w:sz w:val="22"/>
                <w:szCs w:val="22"/>
              </w:rPr>
              <w:t>;</w:t>
            </w:r>
          </w:p>
          <w:p w:rsidR="008F5416" w:rsidRPr="00BF00B3" w:rsidRDefault="008F5416" w:rsidP="00F14D92">
            <w:pPr>
              <w:spacing w:line="288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przedstawia (ilustruje na schematycznym rysunku) i opisuje obserwacje, formułuje wnioski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88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proste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zadania lub problemy: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opisem fal i zjawiskiem ich odbicia oraz rozpraszaniem światła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załamania fal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odbicia i załamania światła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związane z opisem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tęczy i halo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dyfrakcją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interferencją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fal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88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lastRenderedPageBreak/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efektem Dopplera,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 szczególności: wyodrębnia z tekstów i ilustracji informacje kluczowe, przedstawia je w różnych postaciach, wykonuje obliczenia i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zapisuje wynik zgodnie z zasadami zaokrąglania, z zachowaniem liczby cyfr znaczących</w:t>
            </w:r>
            <w:r w:rsidRPr="00BF00B3">
              <w:rPr>
                <w:color w:val="000000" w:themeColor="text1"/>
                <w:sz w:val="22"/>
                <w:szCs w:val="22"/>
              </w:rPr>
              <w:t>, ilustruje i ustala odpowiedzi, czytelnie przedstawia odpowiedzi i rozwiązania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rozchodzenie się fal na powierzchni wody i dźwięku w powietrzu na podstawie obrazu powierzchni falowych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stosuje prawo odbicia do wyjaśniania zjawisk i wykonywana obliczeń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opisuje zjawisko rozproszenia światła na niejednorodnościach ośrodka; wskazuje jego przykłady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przykłady zjawisk optycznych w przyrodzie wynikających z rozpraszania światła: błękitny kolor nieba, czerwony kolor zachodzącego słońca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wskazuje i opisuje przykłady zjawisk związanych z załamaniem światła, np.: złudzenia optyczne, fatamorgana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zjawiska jednoczesnego odbicia i załamania światła na granicy dwóch ośrodków różniących się prędkością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rozchodzenia się światła; opisuje zjawisko całkowitego wewnętrznego odbicia; 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kąta granicznego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działanie światłowodu jako przykład wykorzystania zjawiska całkowitego wewnętrznego odbicia,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wskazuje jego zastosowania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rozszczepienie światła przez kroplę wody; opisuje widmo światła białego jako mieszaninę fal o różnych częstotliwościach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przykłady zjawisk optycznych w przyrodzie i atmosferze, powstających dzięki rozszczepieniu światła (tęcza, halo)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jakościowo dyfrakcję fali na szczelinie – związek pomiędzy dyfrakcją na szczelinie a szerokością szczeliny i długością fali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podaje warunki, w jakich może zachodzić dyfrakcja fal,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wskazuje jej przykłady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zjawisko interferencji fal i przestrzenny obraz interferencji; podaje warunki wzmocnienia oraz wygaszenia się fal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wskazuje przykłady zjawisk optycznych obserwowanych dzięki dyfrakcji i interferencji światła w przyrodzie (barwy niektórych organizmów żywych, baniek mydlanych)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highlight w:val="lightGray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 atmosferze (wieniec,</w:t>
            </w:r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 xml:space="preserve"> iryzacja chmury, widmo </w:t>
            </w:r>
            <w:proofErr w:type="spellStart"/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>Brockenu</w:t>
            </w:r>
            <w:proofErr w:type="spellEnd"/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>, gloria)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światło jako falę elektromagnetyczną poprzeczną oraz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polaryzację światła wynikającą z poprzecznego charakteru fali i działanie polaryzatora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wskazuje przykłady wykorzystania polaryzacji światła, np.: ekrany LCD, niektóre gatunki zwierząt, które widzą światło spolaryzowane, okulary polaryzacyjne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analizuje jakościowo efekt Dopplera; podaje przykłady występowania zjawiska Dopplera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efekt Dopplera dla fal elektromagnetycznych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podaje przykłady wykorzystania efektu Dopplera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przeprowadza doświadczenia, korzystając z 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demonstruje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>rozproszenie fal przy odbiciu od powierzchni nieregularnej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demonstruje zjawisko załamania światła na granicy ośrodków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demonstruje odbicie i załamanie światła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zjawisko dyfrakcji fal na wodzie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interferencję fal dźwiękowych i interferencję światła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interferencję światła na siatce dyfrakcyjnej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obserwuje wygaszanie światła po przejściu przez dwa polaryzatory ustawione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prostopadle</w:t>
            </w:r>
            <w:r w:rsidRPr="00BF00B3">
              <w:rPr>
                <w:color w:val="000000" w:themeColor="text1"/>
                <w:sz w:val="22"/>
                <w:szCs w:val="22"/>
              </w:rPr>
              <w:t>, opisuje, ilustruje na schematycznym rysunku, analizuje i wyjaśnia obserwacje; formułuje wnioski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typowe zadania lub problemy: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opisem fal i zjawiskiem ich odbicia oraz rozpraszaniem światła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załamania fal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odbicia i załamania światła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związane z opisem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tęczy i halo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dyfrakcją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interferencją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fal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efektem Dopplera;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posługuje się tablicami fizycznymi oraz kartą wybranych wzorów i stałych; ilustruje, ustala i/lub uzasadnia odpowiedzi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dokonuje syntezy wiedzy o zjawiskach falowych; przedstawia najważniejsze pojęcia, zasady i zależności; prezentuje efekty własnej pracy, np. wyniki doświadczeń 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lastRenderedPageBreak/>
              <w:t>domowych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informacjami pochodzącymi z analizy przedstawionych materiałów źródłowych dotyczących treści tego rozdziału, w szczególności: zjawiska załamania fal,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falowej teorii fal elektromagnetycznych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 xml:space="preserve">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zjawisk optycznych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badań efektu Dopplera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wyjaśnia przyczyny zjawisk optycznych w przyrodzie wynikających z rozpraszania światła: błękitny kolor nieba, czerwony kolor zachodzącego Słońca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opisuje zależność między kątami podania i załamania – prawo Snelliusa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 wyniki obserwacji zjawiska załamania światła na granicy ośrodków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wyjaśnia przyczyny zjawisk związanych z załamaniem światła, np.: złudzenia optyczne, fatamorgana (miraże)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zapisuje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prawo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Snelliusa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dla kąta granicznego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omawia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inne niż światłowód przykłady </w:t>
            </w:r>
            <w:r w:rsidRPr="00BF00B3">
              <w:rPr>
                <w:color w:val="000000" w:themeColor="text1"/>
                <w:sz w:val="22"/>
                <w:szCs w:val="22"/>
              </w:rPr>
              <w:t>wykorzystania zjawiska całkowitego wewnętrznego odbicia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>(np. fal dźwiękowych)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opisuje drugą tęczę jako przykład zjawiska optycznego powstającego dzięki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lastRenderedPageBreak/>
              <w:t>rozszczepieniu światła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doświadczalnie obserwuje zjawisko dyfrakcji światła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praktyczne znaczenie dyfrakcji światła i dyfrakcji dźwięku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stosuje zasadę superpozycji fal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 wyniki obserwacji interferencji fal dźwiękowych i interferencji światła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wyjaśnia) zjawisko interferencji fal i przestrzenny obraz interferencji; opisuje zależność przestrzennego obrazu interferencji od długości fali i odległości między źródłami fal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rozróżnia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światło spójne i światło niespójne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 wyniki obserwacji interferencji światła na siatce dyfrakcyjnej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opisuje obraz powstający po przejściu światła przez siatkę dyfrakcyjną;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analizuje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jakościowo zjawisko interferencji wiązek światła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odbitych od dwóch powierzchni cienkiej warstwy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przykłady zjawisk optycznych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obserwowanych dzięki dyfrakcji i interferencji światła: w przyrodzie (barwy niektórych organizmów żywych, baniek mydlanych)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highlight w:val="lightGray"/>
                <w:vertAlign w:val="superscript"/>
              </w:rPr>
              <w:t>D</w:t>
            </w:r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>w</w:t>
            </w:r>
            <w:proofErr w:type="spellEnd"/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 xml:space="preserve"> atmosferze (wieniec, iryzacja chmury, widmo </w:t>
            </w:r>
            <w:proofErr w:type="spellStart"/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>Brockenu</w:t>
            </w:r>
            <w:proofErr w:type="spellEnd"/>
            <w:r w:rsidRPr="00BF00B3">
              <w:rPr>
                <w:iCs/>
                <w:color w:val="000000" w:themeColor="text1"/>
                <w:sz w:val="22"/>
                <w:szCs w:val="22"/>
                <w:highlight w:val="lightGray"/>
              </w:rPr>
              <w:t>, gloria)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 obserwację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>wygaszania światła po przejściu przez dwa polaryzatory ustawione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prostopadle oraz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obserwację</w:t>
            </w:r>
            <w:proofErr w:type="spellEnd"/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polaryzacji przy odbiciu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opisuje przykłady występowania polaryzacji światła, np.: ekrany LCD, niektóre gatunki zwierząt, które widzą światło spolaryzowane,  okulary polaryzacyjne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interpretuje wzór opisujący efekt Dopplera; stosuje go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 xml:space="preserve">omawia na wybranych 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lastRenderedPageBreak/>
              <w:t>przykładach powstawanie fali uderzeniowej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złożone (typowe) zadania lub problemy dotyczące treści tego rozdziału, w szczególności: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opisem fal i zjawiskiem ich odbicia oraz rozpraszaniem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załamania 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odbicia i załamania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dyfrakcją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interferencją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efektem Dopplera;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informacjami pochodzącymi z analizy materiałów źródłowych dotyczących treści tego rozdziału, w szczególności zjawiska odbicia fal (np. lustra weneckie, barwy ciał),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prezentuje efekty własnej pracy,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np. projekty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Zjawiska falowe</w:t>
            </w:r>
            <w:r w:rsidRPr="00BF00B3">
              <w:rPr>
                <w:color w:val="000000" w:themeColor="text1"/>
                <w:sz w:val="22"/>
                <w:szCs w:val="22"/>
              </w:rPr>
              <w:t>; planuje i modyfikuje przebieg wybranych doświadczeń domowych, formułuje i weryfikuje hipotezy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złożone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Zjawiska falowe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opisem fal i zjawiskiem ich odbicia oraz rozpraszaniem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załamania 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odbicia i załamania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związane z opisem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tęczy i halo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dyfrakcją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interferencją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efektem Dopplera;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realizuje i prezentuje własny projekt związany z tematyką tego rozdziału; planuje i modyfikuje przebieg doświadczeń domowych, formułuje i weryfikuje hipotezy; projektuje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okulary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lastRenderedPageBreak/>
              <w:t>polaryzacyjne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nietypowe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Zjawiska falowe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opisem fal i zjawiskiem ich odbicia oraz rozpraszaniem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załamania 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dotyczące odbicia i załamania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związane z opisem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tęczy i halo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dyfrakcją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interferencją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fal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polaryzacji światła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efektem Dopplera</w:t>
            </w:r>
          </w:p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gridSpan w:val="5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10. Fizyka atomowa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informuje, na czym polega zjawisko fotoelektryczne; posługuje 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fotonu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wskazuje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przyczyny efektu cieplarnianego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posługuje 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widma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opisuje jakościowo uproszczony model budowy atomu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w w:val="98"/>
                <w:sz w:val="22"/>
                <w:szCs w:val="22"/>
              </w:rPr>
              <w:t>przeprowadza doświadczenia, korzystając z ich opisu: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promieniowanie termiczne</w:t>
            </w:r>
          </w:p>
          <w:p w:rsidR="008F5416" w:rsidRPr="00BF00B3" w:rsidRDefault="008F5416" w:rsidP="00030BD5">
            <w:pPr>
              <w:numPr>
                <w:ilvl w:val="0"/>
                <w:numId w:val="7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obserwuje widma żarówki i świetlówki;</w:t>
            </w:r>
          </w:p>
          <w:p w:rsidR="008F5416" w:rsidRPr="00BF00B3" w:rsidRDefault="008F5416" w:rsidP="00F14D92">
            <w:pPr>
              <w:spacing w:line="276" w:lineRule="auto"/>
              <w:ind w:left="164"/>
              <w:jc w:val="both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przedstawia wyniki obserwacji, formułuje wnioski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proste </w:t>
            </w:r>
            <w:r w:rsidRPr="00BF00B3">
              <w:rPr>
                <w:color w:val="000000" w:themeColor="text1"/>
                <w:sz w:val="22"/>
                <w:szCs w:val="22"/>
              </w:rPr>
              <w:t>zadania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>lub problemy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zjawisk fotoelektrycznego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promieniowania termicznego ciał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powstawania widm liniowych i zjawiska jonizacji</w:t>
            </w:r>
            <w:r w:rsidRPr="00BF00B3">
              <w:rPr>
                <w:color w:val="000000" w:themeColor="text1"/>
                <w:sz w:val="22"/>
                <w:szCs w:val="22"/>
              </w:rPr>
              <w:t>,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 szczególności: wyodrębnia z tekstów i ilustracji informacje kluczowe, wykonuje obliczenia i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zapisuje wynik zgodnie z zasadami zaokrąglania, z zachowaniem liczby cyfr znaczących</w:t>
            </w:r>
            <w:r w:rsidRPr="00BF00B3">
              <w:rPr>
                <w:color w:val="000000" w:themeColor="text1"/>
                <w:sz w:val="22"/>
                <w:szCs w:val="22"/>
              </w:rPr>
              <w:t>, ustala odpowiedzi, czytelnie przedstawia odpowiedzi i rozwiązania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opisuje zjawisko fotoelektryczne jako wywołane tylko przez promieniowanie o częstotliwości większej od granicznej; wskazuje i opisuje przykłady tego zjawiska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opisuje dualizm korpuskularno-falowy światła; wyjaśnia pojęcie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fotonu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oraz jego energii;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interpretuje wzór na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energię fotonu,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stosuje go do obliczeń 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pojęciami </w:t>
            </w:r>
            <w:proofErr w:type="spellStart"/>
            <w:r w:rsidRPr="00BF00B3">
              <w:rPr>
                <w:i/>
                <w:color w:val="000000" w:themeColor="text1"/>
                <w:sz w:val="22"/>
                <w:szCs w:val="22"/>
              </w:rPr>
              <w:lastRenderedPageBreak/>
              <w:t>elektronowoltu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i 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pracy wyjścia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interpetuje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podany wzór na długość fali de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Broglie’a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stosuje go do obliczeń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wynik obserwacji promieniowania termicznego, formułuje wniosek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 xml:space="preserve">analizuje na wybranych przykładach promieniowanie termiczne  ciał i jego zależność od temperatury, wskazuje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przykłady wykorzystania tej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rFonts w:eastAsia="Calibri"/>
                <w:color w:val="000000" w:themeColor="text1"/>
                <w:sz w:val="22"/>
                <w:szCs w:val="22"/>
                <w:vertAlign w:val="superscript"/>
                <w:lang w:eastAsia="en-US"/>
              </w:rPr>
              <w:t>D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posługuje</w:t>
            </w:r>
            <w:proofErr w:type="spellEnd"/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ciała doskonale czarnego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wskazuje ciała, które w przybliżeniu są jego przykładami i omawia ich promieniowanie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omawia skutki efektu cieplarnianego w przypadku przyrody i ludzi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wymienia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główne źródła emisji gazów cieplarnianych; porównuje je pod względem stopnia przyczyniania się do efektu  cieplarnianego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omawia sposoby ograniczania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efektu cieplarnianego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porównuje widma żarówki i świetlówki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rozróżnia widma ciągłe i liniowe oraz widma emisyjne i absorpcyjne; opisuje jakościowo pochodzenie widm emisyjnych i absorpcyjnych gazów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analizuje i porównuje widma emisyjne i 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absorpcyjne tej samej substancji, opisuje je jakościowo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posługuje 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orbit dozwolonych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informuje, że energia elektronu w atomie nie może być dowolna, opisuje jakościowo jej zależność od odległości elektronu od jądra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rozróżnia stan podstawowy atomu i jego stany wzbudzone; interpretuje linie widmowe jako skutek przejść między poziomami energetycznymi w atomach w związku z emisją lub absorpcją kwantu światła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opisuje zjawisko jonizacji jako wywoływane tylko przez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promieniowanie o częstotliwości większej od granicznej; posługuje 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energii jonizacji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podaje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postulaty Bohra; opisuje model atomu Bohra, wskazuje jego ograniczenia; wykazuje, że promień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n</w:t>
            </w:r>
            <w:r w:rsidRPr="00BF00B3">
              <w:rPr>
                <w:color w:val="000000" w:themeColor="text1"/>
                <w:sz w:val="22"/>
                <w:szCs w:val="22"/>
              </w:rPr>
              <w:t>-tej orbity elektronu w atomie wodoru jest proporcjonalny do kwadratu numeru tej orbity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widmo wodoru na podstawie zdjęcia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typowe zadania lub problemy: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zjawisk fotoelektrycznego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i promieniowania termicznego ciał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</w:t>
            </w:r>
            <w:proofErr w:type="spellEnd"/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z falami materii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efektu cieplarnianego i jego ograniczania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analizą oraz opisem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widm emisyjnych i absorpcyjnych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powstawania widm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lastRenderedPageBreak/>
              <w:t>liniowych i zjawiska jonizacji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modelu atomu Bohra oraz widm atomu wodoru;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wyodrębnia z tekstów i ilustracji informacje kluczowe; posługuje się tablicami fizycznymi oraz kartą wybranych wzorów i stałych; stosuje do obliczeń związek gęstości z masą i objętością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; </w:t>
            </w:r>
            <w:r w:rsidRPr="00BF00B3">
              <w:rPr>
                <w:color w:val="000000" w:themeColor="text1"/>
                <w:sz w:val="22"/>
                <w:szCs w:val="22"/>
              </w:rPr>
              <w:t>wykonuje obliczenia, posługując się kalkulatorem; ustala i/lub uzasadnia odpowiedzi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dokonuje syntezy wiedzy z rozdziału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Fizyka atomowa</w:t>
            </w:r>
            <w:r w:rsidRPr="00BF00B3">
              <w:rPr>
                <w:color w:val="000000" w:themeColor="text1"/>
                <w:sz w:val="22"/>
                <w:szCs w:val="22"/>
              </w:rPr>
              <w:t>; przedstawia najważniejsze pojęcia, zasady i 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informacjami pochodzącymi z analizy przedstawionych materiałów źródłowych dotyczących treści tego rozdziału, w szczególności: </w:t>
            </w: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efektu  cieplarnianego,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odkryć kluczowych dla rozwoju mechaniki kwantowej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prezentuje efekty własnej pracy, np.: doświadczeń domowych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i obserwacji 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wyjaśnia na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przykładach mechanizm zjawiska fotoelektrycznego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stosuje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do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wyjaśniania zjawisk wzór na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energię fotonu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wykorzystuje pojęcia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energii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fotonu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oraz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pracy wyjścia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w analizie bilansu energetycznego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zjawiska fotoelektrycznego, wyznacza energię kinetyczną wybitego elektronu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lastRenderedPageBreak/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opisuje zjawiska dyfrakcji oraz interferencji elektronów i innych cząstek, podaje przykłady ich wykorzystania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pacing w:val="-2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posługuje</w:t>
            </w:r>
            <w:proofErr w:type="spellEnd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się pojęciem </w:t>
            </w:r>
            <w:r w:rsidRPr="00BF00B3">
              <w:rPr>
                <w:i/>
                <w:color w:val="000000" w:themeColor="text1"/>
                <w:spacing w:val="-2"/>
                <w:sz w:val="22"/>
                <w:szCs w:val="22"/>
              </w:rPr>
              <w:t>fal materii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(fal de </w:t>
            </w:r>
            <w:proofErr w:type="spellStart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Broglie’a</w:t>
            </w:r>
            <w:proofErr w:type="spellEnd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); stosuje podany wzór na długość fali de </w:t>
            </w:r>
            <w:proofErr w:type="spellStart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Broglie’a</w:t>
            </w:r>
            <w:proofErr w:type="spellEnd"/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do wyjaśniania zjawisk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uzasadnia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że pomiędzy mikroświatem a makroświatem nie ma wyraźnej granicy; uzasadnia, dlaczego w życiu codziennym nie obserwujemy falowej natury ciał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rFonts w:eastAsia="Calibri"/>
                <w:color w:val="000000" w:themeColor="text1"/>
                <w:sz w:val="22"/>
                <w:szCs w:val="22"/>
                <w:vertAlign w:val="superscript"/>
                <w:lang w:eastAsia="en-US"/>
              </w:rPr>
              <w:t>D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analizuje</w:t>
            </w:r>
            <w:proofErr w:type="spellEnd"/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zależność mocy ich promieniowania od jego częstotliwości w przypadku Słońca i włókna żarówki</w:t>
            </w:r>
            <w:r w:rsidRPr="00BF00B3" w:rsidDel="00CA609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wyjaśnia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na czym polega efekt cieplarniany; opisuje jego powstawanie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wyjaśnia, dlaczego prążki w widmach emisyjnych i absorpcyjnych dla danego gazu przy tych samych częstotliwościach znajdują się  w tych samych miejscach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lastRenderedPageBreak/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wyznacza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promień </w:t>
            </w:r>
            <w:proofErr w:type="spellStart"/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n</w:t>
            </w:r>
            <w:r w:rsidRPr="00BF00B3">
              <w:rPr>
                <w:color w:val="000000" w:themeColor="text1"/>
                <w:sz w:val="22"/>
                <w:szCs w:val="22"/>
              </w:rPr>
              <w:t>-tej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orbity elektronu w atomie wodoru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analizuje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i opisuje seryjny układ linii widmowych na przykładzie widma atomu wodoru;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posługuje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się wzorami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Balmera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i 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Rydberga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>, stosuje je do obliczeń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posługuje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się wzorem na energię elektronu w atomie wodoru na 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>n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-tej orbicie,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interpretuje ten wzór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złożone (typowe) zadania lub problemy: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zjawisk fotoelektrycznego i  promieniowania termicznego ciał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</w:t>
            </w:r>
            <w:proofErr w:type="spellEnd"/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z falami materii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efektu cieplarnianego i jego ograniczania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analizą oraz opisem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widm emisyjnych i absorpcyjnych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 powstawania widm liniowych i zjawiska jonizacji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lastRenderedPageBreak/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modelu atomu Bohra oraz widm atomu wodoru;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posługuje się informacjami pochodzącymi z analizy materiałów źródłowych, które dotyczą treści tego rozdziału, w szczególności: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zjawisk fotoelektrycznego i 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natury światła,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odkryć kluczowych dla rozwoju kwantowej teorii promieniowania (założenie Plancka),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wykorzystania analizy promieniowania (widm) podczas poznawania budowy gwiazd i jako metody współczesnej kryminalistyki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planuje przebieg wybranych doświadczeń domowych i obserwacji, formułuje i weryfikuje hipotezy; prezentuje przedstawiony projekt związany z tematyką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tego rozdziału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złożone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Fizyka atomowa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zjawisk fotoelektrycznego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</w:t>
            </w:r>
            <w:proofErr w:type="spellEnd"/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z falami materii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promieniowania termicznego ciał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powstawania widm liniowych i zjawiska jonizacji oraz </w:t>
            </w: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widm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atomu wodoru;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realizuje i prezentuje własny projekt związany z tematyką tego rozdziału; planuje i modyfikuje przebieg doświadczeń domowych oraz obserwacji, formułuje i weryfikuje hipotezy 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wykazuje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, że model Bohra wyjaśnia wzór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</w:rPr>
              <w:t>Rydberga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; </w:t>
            </w: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analizuje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różne modele wybranego zjawiska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nietypowe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Fizyka atomowa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zjawisk fotoelektrycznego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lastRenderedPageBreak/>
              <w:t>D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</w:t>
            </w:r>
            <w:proofErr w:type="spellEnd"/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 z falami materii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dotyczące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promieniowania termicznego ciał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powstawania widm liniowych i zjawiska jonizacji oraz </w:t>
            </w:r>
            <w:proofErr w:type="spellStart"/>
            <w:r w:rsidRPr="00BF00B3">
              <w:rPr>
                <w:snapToGrid w:val="0"/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widm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atomu wodoru</w:t>
            </w:r>
          </w:p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gridSpan w:val="5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11. Fizyka jądrowa. 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>Gwiazdy i Wszechświat</w:t>
            </w:r>
          </w:p>
        </w:tc>
      </w:tr>
      <w:tr w:rsidR="008F5416" w:rsidRPr="00BF00B3" w:rsidTr="00F14D92">
        <w:trPr>
          <w:trHeight w:val="20"/>
        </w:trPr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64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pacing w:val="-4"/>
                <w:w w:val="99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posługuje się pojęciami: 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pierwiastek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, 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jądro atomowe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, 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izotop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, 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proton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, 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neutron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 i </w:t>
            </w:r>
            <w:r w:rsidRPr="00BF00B3">
              <w:rPr>
                <w:rFonts w:eastAsia="Calibri"/>
                <w:i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>elektron</w:t>
            </w:r>
            <w:r w:rsidRPr="00BF00B3">
              <w:rPr>
                <w:rFonts w:eastAsia="Calibri"/>
                <w:color w:val="000000" w:themeColor="text1"/>
                <w:spacing w:val="-4"/>
                <w:w w:val="99"/>
                <w:sz w:val="22"/>
                <w:szCs w:val="22"/>
                <w:lang w:eastAsia="en-US"/>
              </w:rPr>
              <w:t xml:space="preserve"> do opisu składu materii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informuje, że w niezjonizowanym atomie liczba elektronów poruszających się wokół jądra jest równa liczbie protonów w jądrze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obserwuje wykrywanie promieniotwórczości różnych substancji; przedstawia wyniki obserwacji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odróżnia reakcje chemiczne od reakcji jądrowych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podaje przykłady wykorzystania reakcji rozszczepienia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podaje warunki, w jakich może zachodzić reakcja termojądrowa przemiany wodoru w hel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podaje reakcje termojądrowe przemiany wodoru w hel jako źródło energii Słońca oraz podaje warunki ich zachodzenia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podaje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przybliżony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wiek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Słońca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wskazuje początkową masę gwiazdy jako czynnik warunkujący jej ewolucję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podaje przybliżony wiek Wszechświata</w:t>
            </w:r>
          </w:p>
          <w:p w:rsidR="008F5416" w:rsidRPr="00BF00B3" w:rsidRDefault="008F5416" w:rsidP="00030BD5">
            <w:pPr>
              <w:numPr>
                <w:ilvl w:val="0"/>
                <w:numId w:val="3"/>
              </w:numPr>
              <w:tabs>
                <w:tab w:val="clear" w:pos="360"/>
              </w:tabs>
              <w:spacing w:line="264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proste </w:t>
            </w:r>
            <w:r w:rsidRPr="00BF00B3">
              <w:rPr>
                <w:color w:val="000000" w:themeColor="text1"/>
                <w:sz w:val="22"/>
                <w:szCs w:val="22"/>
              </w:rPr>
              <w:t>zadania</w:t>
            </w:r>
            <w:r w:rsidRPr="00BF00B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lub problemy: 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związane z opisem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składu jądra atomowego</w:t>
            </w:r>
            <w:r w:rsidRPr="00BF00B3">
              <w:rPr>
                <w:color w:val="000000" w:themeColor="text1"/>
                <w:sz w:val="22"/>
                <w:szCs w:val="22"/>
              </w:rPr>
              <w:t>; ilustruje na schematycznych rysunkach jądra wybranych izotopów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właściwościami promieniowania jądrowego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wpływu promieniowania jonizującego na organizmy żywe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reakcji jądrowych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czasem połowicznego rozpadu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energią jądrową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64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równoważności energii i masy</w:t>
            </w:r>
          </w:p>
          <w:p w:rsidR="008F5416" w:rsidRPr="00BF00B3" w:rsidRDefault="008F5416" w:rsidP="00030BD5">
            <w:pPr>
              <w:numPr>
                <w:ilvl w:val="1"/>
                <w:numId w:val="3"/>
              </w:numPr>
              <w:tabs>
                <w:tab w:val="clear" w:pos="144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obliczaniem </w:t>
            </w:r>
            <w:r w:rsidRPr="00BF00B3">
              <w:rPr>
                <w:color w:val="000000" w:themeColor="text1"/>
                <w:sz w:val="22"/>
                <w:szCs w:val="22"/>
              </w:rPr>
              <w:t>energii wiązania i deficytu masy,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 szczególności: wyodrębnia z tekstów i ilustracji informacje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kluczowe, przelicza jednostki, wykonuje obliczenia i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zapisuje wynik zgodnie z zasadami </w:t>
            </w:r>
            <w:r w:rsidRPr="00BF00B3">
              <w:rPr>
                <w:snapToGrid w:val="0"/>
                <w:color w:val="000000" w:themeColor="text1"/>
                <w:spacing w:val="-4"/>
                <w:sz w:val="22"/>
                <w:szCs w:val="22"/>
              </w:rPr>
              <w:t>zaokrąglania, z zachowaniem liczby cyfr znaczących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, ustala odpowiedzi, czytelnie przedstawia odpowiedzi i rozwiązania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opisuje skład jądra atomowego na podstawie liczb masowej i atomowej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i/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się pojęciem </w:t>
            </w:r>
            <w:r w:rsidRPr="00BF00B3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sił przyciągania jądrowego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wyjaśnia, na czym polega promieniotwórczość naturalna; wymienia wybrane metody wykrywania promieniowania jądrowego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pacing w:val="-4"/>
                <w:sz w:val="22"/>
                <w:szCs w:val="22"/>
              </w:rPr>
            </w:pP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opisuje obserwacje związane z wykrywaniem promieniotwórczości różnych substancji; podaje przykłady substancji emitujących promieniowanie jądrowe w otaczającej rzeczywistości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wymienia właściwości promieniowania jądrowego; rozróżnia promieniowanie: alfa (</w:t>
            </w:r>
            <w:r w:rsidRPr="00BF00B3">
              <w:rPr>
                <w:color w:val="000000" w:themeColor="text1"/>
                <w:sz w:val="22"/>
                <w:szCs w:val="22"/>
              </w:rPr>
              <w:sym w:font="Symbol" w:char="F061"/>
            </w:r>
            <w:r w:rsidRPr="00BF00B3">
              <w:rPr>
                <w:color w:val="000000" w:themeColor="text1"/>
                <w:sz w:val="22"/>
                <w:szCs w:val="22"/>
              </w:rPr>
              <w:t>), beta (</w:t>
            </w:r>
            <w:r w:rsidRPr="00BF00B3">
              <w:rPr>
                <w:color w:val="000000" w:themeColor="text1"/>
                <w:sz w:val="22"/>
                <w:szCs w:val="22"/>
              </w:rPr>
              <w:sym w:font="Symbol" w:char="F062"/>
            </w:r>
            <w:r w:rsidRPr="00BF00B3">
              <w:rPr>
                <w:color w:val="000000" w:themeColor="text1"/>
                <w:sz w:val="22"/>
                <w:szCs w:val="22"/>
              </w:rPr>
              <w:t>) i gamma (</w:t>
            </w:r>
            <w:r w:rsidRPr="00BF00B3">
              <w:rPr>
                <w:color w:val="000000" w:themeColor="text1"/>
                <w:sz w:val="22"/>
                <w:szCs w:val="22"/>
              </w:rPr>
              <w:sym w:font="Symbol" w:char="F067"/>
            </w:r>
            <w:r w:rsidRPr="00BF00B3">
              <w:rPr>
                <w:color w:val="000000" w:themeColor="text1"/>
                <w:sz w:val="22"/>
                <w:szCs w:val="22"/>
              </w:rPr>
              <w:t>)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podaje przykłady zastosowania zjawiska promieniotwórczości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lastRenderedPageBreak/>
              <w:t>w technice i medycynie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odróżnia promieniowanie jonizujące od promieniowania niejonizującego; informuje, że promieniowanie jonizujące wpływa na materię oraz na organizmy żywe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podaje przykłady wykorzystywania promieniowania jądrowego w medycynie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opisuje powstawanie promieniowania gamma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rozpady alfa (</w:t>
            </w:r>
            <w:r w:rsidRPr="00BF00B3">
              <w:rPr>
                <w:color w:val="000000" w:themeColor="text1"/>
                <w:sz w:val="22"/>
                <w:szCs w:val="22"/>
              </w:rPr>
              <w:sym w:font="Symbol" w:char="F061"/>
            </w:r>
            <w:r w:rsidRPr="00BF00B3">
              <w:rPr>
                <w:color w:val="000000" w:themeColor="text1"/>
                <w:sz w:val="22"/>
                <w:szCs w:val="22"/>
              </w:rPr>
              <w:t>) i beta (</w:t>
            </w:r>
            <w:r w:rsidRPr="00BF00B3">
              <w:rPr>
                <w:color w:val="000000" w:themeColor="text1"/>
                <w:sz w:val="22"/>
                <w:szCs w:val="22"/>
              </w:rPr>
              <w:sym w:font="Symbol" w:char="F062"/>
            </w:r>
            <w:r w:rsidRPr="00BF00B3">
              <w:rPr>
                <w:color w:val="000000" w:themeColor="text1"/>
                <w:sz w:val="22"/>
                <w:szCs w:val="22"/>
              </w:rPr>
              <w:t>); zapisuje reakcje jądrowe, stosując zasadę zachowania liczby nukleonów i zasadę zachowania ładunku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rozpad izotopu promieniotwórczego; posługuje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czasu połowicznego rozpadu</w:t>
            </w:r>
            <w:r w:rsidRPr="00BF00B3">
              <w:rPr>
                <w:color w:val="000000" w:themeColor="text1"/>
                <w:sz w:val="22"/>
                <w:szCs w:val="22"/>
              </w:rPr>
              <w:t>, podaje przykłady zastosowania prawa połowicznego rozpadu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opisuje zależność liczby jąder lub masy izotopu promieniotwórczego od czasu, 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lastRenderedPageBreak/>
              <w:t>szkicuje wykres tej 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opisuje reakcję rozszczepienia jądra uranu </w:t>
            </w: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235</w:t>
            </w:r>
            <w:r w:rsidRPr="00BF00B3">
              <w:rPr>
                <w:color w:val="000000" w:themeColor="text1"/>
                <w:sz w:val="22"/>
                <w:szCs w:val="22"/>
              </w:rPr>
              <w:t>U zachodzącą w wyniku pochłonięcia neutronu, uzupełnia zapis takiej reakcji; podaje warunki zajścia reakcji łańcuchowej; informuje, co to jest masa krytyczna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zasadę działania elektrowni jądrowej oraz wymienia korzyści i niebezpieczeństwa płynące z energetyki jądrowej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reakcję termojądrową przemiany wodoru w hel – reakcję syntezy termojądrowej – zachodzącą w gwiazdach; zapisuje i omawia reakcję termojądrową na przykładzie syntezy jąder trytu i deuteru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wymienia ograniczenia i perspektywy wykorzystania energii termojądrowej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stwierdza, że ciało emitujące energię traci masę; interpretuje i stosuje do obliczeń wzór wyrażający równoważność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energii i masy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E</m:t>
              </m:r>
              <m:r>
                <w:rPr>
                  <w:rFonts w:ascii="Cambria Math"/>
                  <w:color w:val="000000" w:themeColor="text1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m</m:t>
              </m:r>
              <m:r>
                <w:rPr>
                  <w:rFonts w:ascii="Cambria Math"/>
                  <w:color w:val="000000" w:themeColor="text1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/>
                      <w:color w:val="000000" w:themeColor="text1"/>
                      <w:sz w:val="22"/>
                      <w:szCs w:val="22"/>
                    </w:rPr>
                    <m:t>2</m:t>
                  </m:r>
                </m:sup>
              </m:sSup>
            </m:oMath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pojęciami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energii wiązania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i 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deficytu masy</w:t>
            </w:r>
            <w:r w:rsidRPr="00BF00B3">
              <w:rPr>
                <w:color w:val="000000" w:themeColor="text1"/>
                <w:sz w:val="22"/>
                <w:szCs w:val="22"/>
              </w:rPr>
              <w:t>; oblicza te wielkości dla dowolnego izotopu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>stosuje zasadę zachowania energii do opisu reakcji jądrowych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opisuje, jak </w:t>
            </w: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>Słońce będzie produkować energię, gdy wodór się skończy – reakcję przemiany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 helu w węgiel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 xml:space="preserve">opisuje elementy ewolucji </w:t>
            </w: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>Słońca (czerwony olbrzym, mgławica planetarna, biały karzeł)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 xml:space="preserve">opisuje elementy ewolucji gwiazd: najlżejszych, o masie podobnej do masy </w:t>
            </w: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>Słońca, oraz gwiazd masywniejszych od Słońca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>; omawia supernowe i czarne dziury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 xml:space="preserve">opisuje Wielki Wybuch jako początek znanego nam Wszechświata; opisuje jakościowo rozszerzanie się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lastRenderedPageBreak/>
              <w:t>Wszechświata – ucieczkę galaktyk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wymienia najważniejsze metody badania kosmosu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81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typowe zadania lub problemy: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związane z opisem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składu jądra atomowego i </w:t>
            </w:r>
            <w:r w:rsidRPr="00BF00B3">
              <w:rPr>
                <w:color w:val="000000" w:themeColor="text1"/>
                <w:sz w:val="22"/>
                <w:szCs w:val="22"/>
              </w:rPr>
              <w:t>właściwościami promieniowania jądrowego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wpływu promieniowania jonizującego na organizmy żywe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reakcji jądrowych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czasem połowicznego rozpadu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energią jądrową i z 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reakcją oraz 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energią syntezy termojądrowej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równoważności energii i masy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obliczaniem </w:t>
            </w:r>
            <w:r w:rsidRPr="00BF00B3">
              <w:rPr>
                <w:color w:val="000000" w:themeColor="text1"/>
                <w:sz w:val="22"/>
                <w:szCs w:val="22"/>
              </w:rPr>
              <w:t>energii wiązania i deficytu masy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>dotyczące życia Słońca</w:t>
            </w:r>
          </w:p>
          <w:p w:rsidR="008F5416" w:rsidRPr="00BF00B3" w:rsidRDefault="008F5416" w:rsidP="00030BD5">
            <w:pPr>
              <w:numPr>
                <w:ilvl w:val="0"/>
                <w:numId w:val="5"/>
              </w:numPr>
              <w:tabs>
                <w:tab w:val="clear" w:pos="360"/>
              </w:tabs>
              <w:spacing w:line="281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Wszechświata;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wyodrębnia z tekstów i ilustracji informacje kluczowe; posługuje się tablicami fizycznymi oraz kartą wybranych wzorów i stałych; uzupełnia zapisy reakcji jądrowych; wykonuje obliczenia szacunkowe, posługuje się kalkulatorem, analizuje otrzymany wynik; ustala i/lub uzasadnia odpowiedzi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dokonuje syntezy wiedzy z 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Fizyka jądrowa. Gwiazdy i Wszechświat</w:t>
            </w:r>
            <w:r w:rsidRPr="00BF00B3">
              <w:rPr>
                <w:color w:val="000000" w:themeColor="text1"/>
                <w:sz w:val="22"/>
                <w:szCs w:val="22"/>
              </w:rPr>
              <w:t>; przedstawia najważniejsze pojęcia, zasady i zależności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pacing w:val="-2"/>
                <w:sz w:val="22"/>
                <w:szCs w:val="22"/>
              </w:rPr>
            </w:pP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posługuje się informacjami pochodzącymi z analizy przedstawionych materiałów źródłowych dotyczących treści tego rozdziału, w szczególności: </w:t>
            </w:r>
            <w:r w:rsidRPr="00BF00B3">
              <w:rPr>
                <w:color w:val="000000" w:themeColor="text1"/>
                <w:spacing w:val="-2"/>
                <w:sz w:val="22"/>
                <w:szCs w:val="22"/>
                <w:highlight w:val="lightGray"/>
              </w:rPr>
              <w:t>historii odkryć kluczowych dla rozwoju fizyki jądrowej, historii badań promieniotwórczości naturalnej,</w:t>
            </w:r>
            <w:r w:rsidRPr="00BF00B3">
              <w:rPr>
                <w:color w:val="000000" w:themeColor="text1"/>
                <w:spacing w:val="-2"/>
                <w:sz w:val="22"/>
                <w:szCs w:val="22"/>
              </w:rPr>
              <w:t xml:space="preserve"> energii jądrowej, reakcji jądrowych, równoważności masy-energii, </w:t>
            </w:r>
            <w:r w:rsidRPr="00BF00B3"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  <w:lastRenderedPageBreak/>
              <w:t>ewolucji gwiazd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prezentuje efekty własnej pracy, np.: analizy wskazanego tekstu, wybranych obserwacji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omawia doświadczenie Rutherforda</w:t>
            </w:r>
          </w:p>
          <w:p w:rsidR="008F5416" w:rsidRPr="00BF00B3" w:rsidRDefault="008F5416" w:rsidP="00030BD5">
            <w:pPr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wybrane metody wykrywania promieniowania jądrowego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przykłady zastosowania zjawiska promieniotwórczości w technice i medycynie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opisuje wpływ promieniowania jonizującego na organizmy żywe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przykłady wykorzystania promieniowania jądrowego w medycynie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wykorzystuje do obliczeń wykres zależności liczby jąder izotopu promieniotwórczego od czasu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opisuje zasadę datowania substancji – skał, zabytków, szczątków organicznych – na </w:t>
            </w:r>
            <w:r w:rsidRPr="00BF00B3">
              <w:rPr>
                <w:color w:val="000000" w:themeColor="text1"/>
                <w:spacing w:val="-4"/>
                <w:sz w:val="22"/>
                <w:szCs w:val="22"/>
              </w:rPr>
              <w:t>podstawie zawartości izotopów promieniotwórczych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stosuje ją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do obliczeń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omawia budowę reaktora jądrowego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wyjaśnia, dlaczego żelazo jest pierwiastkiem granicznym w możliwościach pozyskiwania energii jądrowej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00B3">
              <w:rPr>
                <w:color w:val="000000" w:themeColor="text1"/>
                <w:sz w:val="22"/>
                <w:szCs w:val="22"/>
                <w:vertAlign w:val="superscript"/>
              </w:rPr>
              <w:t>D</w:t>
            </w:r>
            <w:r w:rsidRPr="00BF00B3">
              <w:rPr>
                <w:color w:val="000000" w:themeColor="text1"/>
                <w:sz w:val="22"/>
                <w:szCs w:val="22"/>
              </w:rPr>
              <w:t>posługuje</w:t>
            </w:r>
            <w:proofErr w:type="spellEnd"/>
            <w:r w:rsidRPr="00BF00B3">
              <w:rPr>
                <w:color w:val="000000" w:themeColor="text1"/>
                <w:sz w:val="22"/>
                <w:szCs w:val="22"/>
              </w:rPr>
              <w:t xml:space="preserve"> się pojęciem </w:t>
            </w:r>
            <w:r w:rsidRPr="00BF00B3">
              <w:rPr>
                <w:i/>
                <w:color w:val="000000" w:themeColor="text1"/>
                <w:sz w:val="22"/>
                <w:szCs w:val="22"/>
              </w:rPr>
              <w:t>energii spoczynkowej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; 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oblicza </w:t>
            </w:r>
            <w:r w:rsidRPr="00BF00B3">
              <w:rPr>
                <w:color w:val="000000" w:themeColor="text1"/>
                <w:sz w:val="22"/>
                <w:szCs w:val="22"/>
              </w:rPr>
              <w:t>energię wyzwoloną podczas reakcji jądrowych przez porównanie mas substratów i produktów reakcji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opisuje powstawanie pierwiastków we Wszechświecie oraz ewolucję i dalsze losy Wszechświata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rozwiązuje złożone (typowe) zadania lub problemy: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wpływu promieniowania jonizującego na organizmy żywe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reakcji jądrowych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czasem połowicznego rozpadu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energią jądrową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reakcją i 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 xml:space="preserve">energią 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lastRenderedPageBreak/>
              <w:t>syntezy termojądrowej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równoważności energii i masy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obliczaniem </w:t>
            </w:r>
            <w:r w:rsidRPr="00BF00B3">
              <w:rPr>
                <w:color w:val="000000" w:themeColor="text1"/>
                <w:sz w:val="22"/>
                <w:szCs w:val="22"/>
              </w:rPr>
              <w:t>energii wiązania i deficytu masy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>dotyczące życia Słońca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  <w:highlight w:val="lightGray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Wszechświata;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ilustruje i/lub uzasadnia zależności, odpowiedzi lub stwierdzenia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posługuje się informacjami pochodzącymi z analizy materiałów źródłowych dotyczących treści tego rozdziału, w szczególności: skutków i zastosowań promieniowania jądrowego, występowania oraz wykorzystania izotopów promieniotwórczych (np. występowanie radonu, pozyskiwanie helu), reakcji jądrowych, równoważności masy-energii, </w:t>
            </w:r>
            <w:r w:rsidRPr="00BF00B3">
              <w:rPr>
                <w:rFonts w:eastAsia="Calibri"/>
                <w:color w:val="000000" w:themeColor="text1"/>
                <w:sz w:val="22"/>
                <w:szCs w:val="22"/>
                <w:highlight w:val="lightGray"/>
                <w:lang w:eastAsia="en-US"/>
              </w:rPr>
              <w:t xml:space="preserve">ewolucji gwiazd, </w:t>
            </w:r>
            <w:r w:rsidRPr="00BF00B3">
              <w:rPr>
                <w:color w:val="000000" w:themeColor="text1"/>
                <w:sz w:val="22"/>
                <w:szCs w:val="22"/>
                <w:highlight w:val="lightGray"/>
              </w:rPr>
              <w:t>historii badań dziejów Wszechświata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 xml:space="preserve">prezentuje efekty własnej pracy, np. analizy samodzielnie wyszukanego tekstu, wybranych obserwacji, realizacji przedstawionego projektu </w:t>
            </w:r>
          </w:p>
        </w:tc>
        <w:tc>
          <w:tcPr>
            <w:tcW w:w="3402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złożone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Fizyka jądrowa. Gwiazdy i Wszechświat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wpływu promieniowania jonizującego na materię i na organizmy żywe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reakcji jądrowych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czasem połowicznego rozpadu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energią jądrową i 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energią syntezy termojądrowej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równoważności energii i masy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obliczaniem </w:t>
            </w:r>
            <w:r w:rsidRPr="00BF00B3">
              <w:rPr>
                <w:color w:val="000000" w:themeColor="text1"/>
                <w:sz w:val="22"/>
                <w:szCs w:val="22"/>
              </w:rPr>
              <w:t>energii wiązania i deficytu masy;</w:t>
            </w:r>
          </w:p>
          <w:p w:rsidR="008F5416" w:rsidRPr="00BF00B3" w:rsidRDefault="008F5416" w:rsidP="00F14D92">
            <w:pPr>
              <w:spacing w:line="276" w:lineRule="auto"/>
              <w:ind w:left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ilustruje i/lub uzasadnia zależności, odpowiedzi lub stwierdzenia; formułuje </w:t>
            </w:r>
            <w:r w:rsidRPr="00BF00B3">
              <w:rPr>
                <w:color w:val="000000" w:themeColor="text1"/>
                <w:sz w:val="22"/>
                <w:szCs w:val="22"/>
              </w:rPr>
              <w:lastRenderedPageBreak/>
              <w:t>hipotezy</w:t>
            </w:r>
          </w:p>
          <w:p w:rsidR="008F5416" w:rsidRPr="00BF00B3" w:rsidRDefault="008F5416" w:rsidP="00030BD5">
            <w:pPr>
              <w:numPr>
                <w:ilvl w:val="0"/>
                <w:numId w:val="2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 xml:space="preserve">realizuje i prezentuje własny projekt związany z tematyką tego rozdziału; planuje i modyfikuje przebieg wskazanych obserwacji, formułuje i weryfikuje hipotezy </w:t>
            </w:r>
          </w:p>
          <w:p w:rsidR="008F5416" w:rsidRPr="00BF00B3" w:rsidRDefault="008F5416" w:rsidP="00F14D9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4F8EC"/>
          </w:tcPr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  <w:r w:rsidRPr="00BF00B3">
              <w:rPr>
                <w:b/>
                <w:color w:val="000000" w:themeColor="text1"/>
                <w:sz w:val="22"/>
                <w:szCs w:val="22"/>
              </w:rPr>
              <w:lastRenderedPageBreak/>
              <w:t>Uczeń:</w:t>
            </w:r>
          </w:p>
          <w:p w:rsidR="008F5416" w:rsidRPr="00BF00B3" w:rsidRDefault="008F5416" w:rsidP="00030BD5">
            <w:pPr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64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color w:val="000000" w:themeColor="text1"/>
                <w:sz w:val="22"/>
                <w:szCs w:val="22"/>
              </w:rPr>
              <w:t>rozwiązuje nietypowe zadania lub problemy dotyczące treści rozdziału</w:t>
            </w:r>
            <w:r w:rsidRPr="00BF00B3">
              <w:rPr>
                <w:i/>
                <w:iCs/>
                <w:color w:val="000000" w:themeColor="text1"/>
                <w:sz w:val="22"/>
                <w:szCs w:val="22"/>
              </w:rPr>
              <w:t xml:space="preserve"> Fizyka jądrowa. Gwiazdy i Wszechświat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, w szczeg</w:t>
            </w:r>
            <w:r w:rsidRPr="00BF00B3">
              <w:rPr>
                <w:color w:val="000000" w:themeColor="text1"/>
                <w:sz w:val="22"/>
                <w:szCs w:val="22"/>
              </w:rPr>
              <w:t>ó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lno</w:t>
            </w:r>
            <w:r w:rsidRPr="00BF00B3">
              <w:rPr>
                <w:color w:val="000000" w:themeColor="text1"/>
                <w:sz w:val="22"/>
                <w:szCs w:val="22"/>
              </w:rPr>
              <w:t>ś</w:t>
            </w: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ci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wpływu promieniowania jonizującego na materię i na organizmy żywe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dotyczące</w:t>
            </w:r>
            <w:r w:rsidRPr="00BF00B3">
              <w:rPr>
                <w:color w:val="000000" w:themeColor="text1"/>
                <w:sz w:val="22"/>
                <w:szCs w:val="22"/>
              </w:rPr>
              <w:t xml:space="preserve"> reakcji jądrowych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czasem połowicznego rozpadu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>związane z </w:t>
            </w:r>
            <w:r w:rsidRPr="00BF00B3">
              <w:rPr>
                <w:color w:val="000000" w:themeColor="text1"/>
                <w:sz w:val="22"/>
                <w:szCs w:val="22"/>
              </w:rPr>
              <w:t>energią jądrową i </w:t>
            </w:r>
            <w:r w:rsidRPr="00BF00B3">
              <w:rPr>
                <w:bCs/>
                <w:color w:val="000000" w:themeColor="text1"/>
                <w:sz w:val="22"/>
                <w:szCs w:val="22"/>
              </w:rPr>
              <w:t>energią syntezy termojądrowej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dotyczące </w:t>
            </w:r>
            <w:r w:rsidRPr="00BF00B3">
              <w:rPr>
                <w:color w:val="000000" w:themeColor="text1"/>
                <w:sz w:val="22"/>
                <w:szCs w:val="22"/>
              </w:rPr>
              <w:t>równoważności energii i masy</w:t>
            </w:r>
          </w:p>
          <w:p w:rsidR="008F5416" w:rsidRPr="00BF00B3" w:rsidRDefault="008F5416" w:rsidP="00030BD5">
            <w:pPr>
              <w:numPr>
                <w:ilvl w:val="0"/>
                <w:numId w:val="6"/>
              </w:numPr>
              <w:tabs>
                <w:tab w:val="clear" w:pos="700"/>
              </w:tabs>
              <w:spacing w:line="276" w:lineRule="auto"/>
              <w:ind w:left="328" w:hanging="164"/>
              <w:rPr>
                <w:color w:val="000000" w:themeColor="text1"/>
                <w:sz w:val="22"/>
                <w:szCs w:val="22"/>
              </w:rPr>
            </w:pPr>
            <w:r w:rsidRPr="00BF00B3">
              <w:rPr>
                <w:snapToGrid w:val="0"/>
                <w:color w:val="000000" w:themeColor="text1"/>
                <w:sz w:val="22"/>
                <w:szCs w:val="22"/>
              </w:rPr>
              <w:t xml:space="preserve">związane z obliczaniem </w:t>
            </w:r>
            <w:r w:rsidRPr="00BF00B3">
              <w:rPr>
                <w:color w:val="000000" w:themeColor="text1"/>
                <w:sz w:val="22"/>
                <w:szCs w:val="22"/>
              </w:rPr>
              <w:t>energii wiązania i deficytu masy</w:t>
            </w:r>
          </w:p>
          <w:p w:rsidR="008F5416" w:rsidRPr="00BF00B3" w:rsidRDefault="008F5416" w:rsidP="00F14D92">
            <w:pPr>
              <w:spacing w:line="276" w:lineRule="auto"/>
              <w:ind w:left="164" w:hanging="164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2E5E5D" w:rsidRPr="00BF00B3" w:rsidRDefault="002E5E5D" w:rsidP="00010909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1) posiadającego orzeczenie o potrzebie kształcenia specjalnego – na podstawie tego orzeczenia oraz ustaleń zawartych w Indywidualnym Programie Edukacyjno-Terapeutycznym,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2) posiadającego orzeczenie o potrzebie indywidualnego nauczania – na podstawie tego orzeczenia,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Szczegółowe opisy dostosowań są ujęte w dokumentacji pomocy pedagogiczno- psychologicznej.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> 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  <w:r w:rsidRPr="00BF00B3">
        <w:rPr>
          <w:rFonts w:ascii="Times New Roman" w:hAnsi="Times New Roman"/>
          <w:color w:val="000000" w:themeColor="text1"/>
        </w:rPr>
        <w:t xml:space="preserve">Wymagania edukacyjne zostały opracowane przez dr Jolantę </w:t>
      </w:r>
      <w:proofErr w:type="spellStart"/>
      <w:r w:rsidRPr="00BF00B3">
        <w:rPr>
          <w:rFonts w:ascii="Times New Roman" w:hAnsi="Times New Roman"/>
          <w:color w:val="000000" w:themeColor="text1"/>
        </w:rPr>
        <w:t>Dercz</w:t>
      </w:r>
      <w:proofErr w:type="spellEnd"/>
    </w:p>
    <w:p w:rsidR="004960EC" w:rsidRDefault="004960EC" w:rsidP="00030BD5">
      <w:pPr>
        <w:pStyle w:val="Akapitzlist"/>
        <w:numPr>
          <w:ilvl w:val="0"/>
          <w:numId w:val="8"/>
        </w:numPr>
        <w:adjustRightInd/>
        <w:spacing w:before="0"/>
        <w:rPr>
          <w:b/>
        </w:rPr>
      </w:pPr>
      <w:r>
        <w:rPr>
          <w:b/>
        </w:rPr>
        <w:t>Sposoby sprawdzania</w:t>
      </w:r>
      <w:r>
        <w:rPr>
          <w:b/>
          <w:spacing w:val="-7"/>
        </w:rPr>
        <w:t xml:space="preserve"> </w:t>
      </w:r>
      <w:r>
        <w:rPr>
          <w:b/>
        </w:rPr>
        <w:t>osiągnięć</w:t>
      </w:r>
      <w:r>
        <w:rPr>
          <w:b/>
          <w:spacing w:val="-8"/>
        </w:rPr>
        <w:t xml:space="preserve"> </w:t>
      </w:r>
      <w:r>
        <w:rPr>
          <w:b/>
        </w:rPr>
        <w:t>edukacyjnych</w:t>
      </w:r>
      <w:r>
        <w:rPr>
          <w:b/>
          <w:spacing w:val="-7"/>
        </w:rPr>
        <w:t xml:space="preserve"> </w:t>
      </w:r>
      <w:r>
        <w:rPr>
          <w:b/>
        </w:rPr>
        <w:t>uczniów</w:t>
      </w:r>
    </w:p>
    <w:p w:rsidR="004960EC" w:rsidRDefault="004960EC" w:rsidP="004960EC"/>
    <w:p w:rsidR="004960EC" w:rsidRDefault="004960EC" w:rsidP="00030BD5">
      <w:pPr>
        <w:pStyle w:val="Akapitzlist"/>
        <w:numPr>
          <w:ilvl w:val="0"/>
          <w:numId w:val="9"/>
        </w:numPr>
        <w:tabs>
          <w:tab w:val="left" w:pos="-28067"/>
        </w:tabs>
        <w:adjustRightInd/>
        <w:spacing w:before="0" w:line="276" w:lineRule="auto"/>
        <w:ind w:right="114"/>
        <w:jc w:val="both"/>
        <w:rPr>
          <w:rFonts w:ascii="Times New Roman" w:hAnsi="Times New Roman" w:cs="Times New Roman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4960EC" w:rsidRDefault="004960EC" w:rsidP="004960EC">
      <w:pPr>
        <w:pStyle w:val="Tekstpodstawowy"/>
        <w:spacing w:before="3"/>
        <w:rPr>
          <w:sz w:val="22"/>
          <w:szCs w:val="22"/>
        </w:rPr>
      </w:pPr>
    </w:p>
    <w:p w:rsidR="004960EC" w:rsidRDefault="004960EC" w:rsidP="004960EC">
      <w:pPr>
        <w:ind w:left="1416"/>
        <w:rPr>
          <w:sz w:val="22"/>
          <w:szCs w:val="22"/>
        </w:rPr>
      </w:pPr>
      <w:r>
        <w:lastRenderedPageBreak/>
        <w:t xml:space="preserve">  0 - 40%</w:t>
      </w:r>
      <w:r>
        <w:tab/>
        <w:t xml:space="preserve">- </w:t>
      </w:r>
      <w:proofErr w:type="spellStart"/>
      <w:r>
        <w:t>ndst</w:t>
      </w:r>
      <w:proofErr w:type="spellEnd"/>
      <w:r>
        <w:br/>
        <w:t>41 - 50%</w:t>
      </w:r>
      <w:r>
        <w:tab/>
        <w:t xml:space="preserve">- </w:t>
      </w:r>
      <w:proofErr w:type="spellStart"/>
      <w:r>
        <w:t>dop</w:t>
      </w:r>
      <w:proofErr w:type="spellEnd"/>
      <w:r>
        <w:br/>
        <w:t>51 - 70%</w:t>
      </w:r>
      <w:r>
        <w:tab/>
        <w:t xml:space="preserve">- </w:t>
      </w:r>
      <w:proofErr w:type="spellStart"/>
      <w:r>
        <w:t>dst</w:t>
      </w:r>
      <w:proofErr w:type="spellEnd"/>
      <w:r>
        <w:br/>
        <w:t>71 - 89%</w:t>
      </w:r>
      <w:r>
        <w:tab/>
        <w:t xml:space="preserve">- </w:t>
      </w:r>
      <w:proofErr w:type="spellStart"/>
      <w:r>
        <w:t>db</w:t>
      </w:r>
      <w:proofErr w:type="spellEnd"/>
      <w:r>
        <w:br/>
        <w:t>90 - 98%</w:t>
      </w:r>
      <w:r>
        <w:tab/>
        <w:t xml:space="preserve">- </w:t>
      </w:r>
      <w:proofErr w:type="spellStart"/>
      <w:r>
        <w:t>bdb</w:t>
      </w:r>
      <w:proofErr w:type="spellEnd"/>
      <w:r>
        <w:br/>
        <w:t>99 -100%</w:t>
      </w:r>
      <w:r>
        <w:tab/>
        <w:t>- cel</w:t>
      </w:r>
    </w:p>
    <w:p w:rsidR="004960EC" w:rsidRDefault="004960EC" w:rsidP="00030BD5">
      <w:pPr>
        <w:pStyle w:val="Bezodstpw"/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Ocenom bieżącym nadaje się następującą hierarchię:</w:t>
      </w:r>
    </w:p>
    <w:p w:rsidR="004960EC" w:rsidRDefault="004960EC" w:rsidP="004960EC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2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8"/>
        <w:gridCol w:w="1529"/>
      </w:tblGrid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rodzaj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hierarchia </w:t>
            </w:r>
          </w:p>
        </w:tc>
      </w:tr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odpowiedź ustna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4960EC" w:rsidTr="004960EC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aktywność, zadania dodatkowe,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sprawdziany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3</w:t>
            </w:r>
          </w:p>
        </w:tc>
      </w:tr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kartkówki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</w:t>
            </w:r>
          </w:p>
        </w:tc>
      </w:tr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zadania domowe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4960EC" w:rsidTr="004960EC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udział w konkursach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4960EC" w:rsidTr="004960EC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inne formy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</w:tbl>
    <w:p w:rsidR="004960EC" w:rsidRDefault="004960EC" w:rsidP="004960EC">
      <w:pPr>
        <w:pStyle w:val="Bezodstpw"/>
        <w:ind w:left="720"/>
        <w:jc w:val="both"/>
        <w:rPr>
          <w:rFonts w:ascii="Times New Roman" w:hAnsi="Times New Roman"/>
        </w:rPr>
      </w:pPr>
    </w:p>
    <w:p w:rsidR="004960EC" w:rsidRDefault="004960EC" w:rsidP="00030BD5">
      <w:pPr>
        <w:pStyle w:val="Akapitzlist"/>
        <w:numPr>
          <w:ilvl w:val="0"/>
          <w:numId w:val="9"/>
        </w:numPr>
        <w:adjustRightInd/>
        <w:spacing w:before="201" w:line="276" w:lineRule="auto"/>
        <w:ind w:right="108"/>
        <w:jc w:val="both"/>
        <w:rPr>
          <w:rFonts w:ascii="Times New Roman" w:hAnsi="Times New Roman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4960EC" w:rsidRDefault="004960EC" w:rsidP="004960EC">
      <w:pPr>
        <w:pStyle w:val="Akapitzlist"/>
        <w:spacing w:before="201" w:line="276" w:lineRule="auto"/>
        <w:ind w:left="720" w:right="108" w:firstLine="0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Średnia ważona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niedostateczny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dopuszczający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dostateczny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dobry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dobry</w:t>
            </w:r>
          </w:p>
        </w:tc>
      </w:tr>
      <w:tr w:rsidR="004960EC" w:rsidTr="004960E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0EC" w:rsidRDefault="004960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celujący</w:t>
            </w:r>
          </w:p>
        </w:tc>
      </w:tr>
    </w:tbl>
    <w:p w:rsidR="004960EC" w:rsidRDefault="004960EC" w:rsidP="004960EC">
      <w:pPr>
        <w:spacing w:line="276" w:lineRule="auto"/>
        <w:jc w:val="both"/>
        <w:rPr>
          <w:sz w:val="22"/>
          <w:szCs w:val="22"/>
          <w:lang w:eastAsia="en-US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4960EC" w:rsidRDefault="004960EC" w:rsidP="004960EC">
      <w:pPr>
        <w:spacing w:line="276" w:lineRule="auto"/>
        <w:jc w:val="both"/>
      </w:pPr>
    </w:p>
    <w:p w:rsidR="004960EC" w:rsidRDefault="004960EC" w:rsidP="00030BD5">
      <w:pPr>
        <w:pStyle w:val="Akapitzlist"/>
        <w:numPr>
          <w:ilvl w:val="0"/>
          <w:numId w:val="9"/>
        </w:numPr>
        <w:adjustRightInd/>
        <w:spacing w:before="0"/>
        <w:rPr>
          <w:rFonts w:ascii="Times New Roman" w:hAnsi="Times New Roman" w:cs="Times New Roman"/>
        </w:rPr>
      </w:pPr>
      <w:r>
        <w:t>Warunki i tryb uzyskania wyższej niż przewidywana rocznej oceny klasyfikacyjnej regulowane są w Statucie Szkoły.</w:t>
      </w:r>
    </w:p>
    <w:p w:rsidR="004960EC" w:rsidRDefault="004960EC" w:rsidP="004960EC">
      <w:pPr>
        <w:pStyle w:val="Tekstpodstawowy"/>
        <w:rPr>
          <w:sz w:val="22"/>
          <w:szCs w:val="22"/>
        </w:rPr>
      </w:pPr>
    </w:p>
    <w:p w:rsidR="004960EC" w:rsidRDefault="004960EC" w:rsidP="004960EC">
      <w:pPr>
        <w:pStyle w:val="Tekstpodstawowy"/>
        <w:rPr>
          <w:sz w:val="22"/>
          <w:szCs w:val="22"/>
        </w:rPr>
      </w:pPr>
    </w:p>
    <w:p w:rsidR="004960EC" w:rsidRDefault="004960EC" w:rsidP="00030BD5">
      <w:pPr>
        <w:pStyle w:val="Nagwek2"/>
        <w:keepLines/>
        <w:numPr>
          <w:ilvl w:val="0"/>
          <w:numId w:val="9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Cele oceniania</w:t>
      </w:r>
    </w:p>
    <w:p w:rsidR="004960EC" w:rsidRDefault="004960EC" w:rsidP="00030BD5">
      <w:pPr>
        <w:pStyle w:val="NormalnyWeb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Informowanie ucznia i rodziców o poziomie jego osiągnięć edukacyjnych.</w:t>
      </w:r>
    </w:p>
    <w:p w:rsidR="004960EC" w:rsidRDefault="004960EC" w:rsidP="00030BD5">
      <w:pPr>
        <w:pStyle w:val="NormalnyWeb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Motywowanie ucznia do dalszego rozwoju i systematycznej pracy.</w:t>
      </w:r>
    </w:p>
    <w:p w:rsidR="004960EC" w:rsidRDefault="004960EC" w:rsidP="00030BD5">
      <w:pPr>
        <w:pStyle w:val="NormalnyWeb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Wskazywanie mocnych stron i obszarów wymagających poprawy.</w:t>
      </w:r>
    </w:p>
    <w:p w:rsidR="004960EC" w:rsidRDefault="004960EC" w:rsidP="00030BD5">
      <w:pPr>
        <w:pStyle w:val="NormalnyWeb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Dostarczanie nauczycielowi informacji zwrotnej o efektywności nauczania.</w:t>
      </w:r>
    </w:p>
    <w:p w:rsidR="004960EC" w:rsidRDefault="004960EC" w:rsidP="004960EC">
      <w:pPr>
        <w:pStyle w:val="Nagwek2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b w:val="0"/>
          <w:sz w:val="22"/>
          <w:szCs w:val="22"/>
        </w:rPr>
        <w:t>Zakres oceniania</w:t>
      </w:r>
    </w:p>
    <w:p w:rsidR="004960EC" w:rsidRDefault="004960EC" w:rsidP="004960EC">
      <w:pPr>
        <w:pStyle w:val="NormalnyWeb"/>
        <w:ind w:firstLine="360"/>
        <w:rPr>
          <w:sz w:val="22"/>
          <w:szCs w:val="22"/>
        </w:rPr>
      </w:pPr>
      <w:r>
        <w:rPr>
          <w:sz w:val="22"/>
          <w:szCs w:val="22"/>
        </w:rPr>
        <w:t>Ocenianiu podlega:</w:t>
      </w:r>
    </w:p>
    <w:p w:rsidR="004960EC" w:rsidRDefault="004960EC" w:rsidP="00030BD5">
      <w:pPr>
        <w:pStyle w:val="NormalnyWeb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opanowanie treści podstawy programowej,</w:t>
      </w:r>
    </w:p>
    <w:p w:rsidR="004960EC" w:rsidRDefault="004960EC" w:rsidP="00030BD5">
      <w:pPr>
        <w:pStyle w:val="NormalnyWeb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rozumienie zjawisk fizycznych i umiejętność ich wyjaśniania,</w:t>
      </w:r>
    </w:p>
    <w:p w:rsidR="004960EC" w:rsidRDefault="004960EC" w:rsidP="00030BD5">
      <w:pPr>
        <w:pStyle w:val="NormalnyWeb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stosowanie praw i zasad fizyki do rozwiązywania zadań,</w:t>
      </w:r>
    </w:p>
    <w:p w:rsidR="004960EC" w:rsidRDefault="004960EC" w:rsidP="00030BD5">
      <w:pPr>
        <w:pStyle w:val="NormalnyWeb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wykonywanie i interpretowanie doświadczeń,</w:t>
      </w:r>
    </w:p>
    <w:p w:rsidR="004960EC" w:rsidRDefault="004960EC" w:rsidP="00030BD5">
      <w:pPr>
        <w:pStyle w:val="NormalnyWeb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aktywność na lekcji, przygotowanie do zajęć, systematyczność.</w:t>
      </w: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celującą otrzymuje uczeń, który: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wiadomości i umiejętności wykraczające poza podstawę programową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potrafi stosować wiadomości w sytuacjach nietypowych ( problemowych).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formułować problemy, dokonuje analizy lub syntezy zjawisk,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samodzielnie opracować doświadczenia do potwierdzenia praw fizyki,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w sposób nietypowy rozwiązywać problemy i zadania łączące wiadomości z różnych dziedzin,</w:t>
      </w:r>
    </w:p>
    <w:p w:rsidR="00030BD5" w:rsidRDefault="00030BD5" w:rsidP="00030BD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osiąga sukcesy w konkursach szkolnych lub pozaszkolnych</w:t>
      </w: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bardzo dobrą otrzymuje uczeń, który:</w:t>
      </w:r>
    </w:p>
    <w:p w:rsidR="00030BD5" w:rsidRDefault="00030BD5" w:rsidP="00030BD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pełnym zakresie opanował wiadomości i umiejętności objęte podstawą programową,</w:t>
      </w:r>
    </w:p>
    <w:p w:rsidR="00030BD5" w:rsidRDefault="00030BD5" w:rsidP="00030BD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zdobytą wiedzę potrafi zastosować w nowych sytuacjach, jest samodzielny – korzysta z różnych źródeł wiedzy,</w:t>
      </w:r>
    </w:p>
    <w:p w:rsidR="00030BD5" w:rsidRDefault="00030BD5" w:rsidP="00030BD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przeprowadzić doświadczenie fizyczne,</w:t>
      </w:r>
    </w:p>
    <w:p w:rsidR="00030BD5" w:rsidRDefault="00030BD5" w:rsidP="00030BD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samodzielnie w pełnym zakresie zadania rachunkowe i problemowe,</w:t>
      </w:r>
    </w:p>
    <w:p w:rsidR="00030BD5" w:rsidRDefault="00030BD5" w:rsidP="00030BD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sprostał wymaganiom </w:t>
      </w: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dobrą otrzymuje uczeń, który:</w:t>
      </w:r>
    </w:p>
    <w:p w:rsidR="00030BD5" w:rsidRDefault="00030BD5" w:rsidP="00030BD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dużym zakresie wiadomości określone podstawą programową</w:t>
      </w:r>
    </w:p>
    <w:p w:rsidR="00030BD5" w:rsidRDefault="00030BD5" w:rsidP="00030BD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poprawnie stosuje wiadomości do rozwiązywania typowych zadań i problemów teoretycznych i praktycznych,</w:t>
      </w:r>
    </w:p>
    <w:p w:rsidR="00030BD5" w:rsidRDefault="00030BD5" w:rsidP="00030BD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potrafi wykonać zaplanowane doświadczenie z fizyki, </w:t>
      </w:r>
    </w:p>
    <w:p w:rsidR="00030BD5" w:rsidRDefault="00030BD5" w:rsidP="00030BD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wykonywać działania na jednostkach</w:t>
      </w: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dostateczną otrzymuje uczeń, który:</w:t>
      </w:r>
    </w:p>
    <w:p w:rsidR="00030BD5" w:rsidRDefault="00030BD5" w:rsidP="00030BD5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podstawowym zakresie wiadomości i umiejętności określone podstawą programową,</w:t>
      </w:r>
    </w:p>
    <w:p w:rsidR="00030BD5" w:rsidRDefault="00030BD5" w:rsidP="00030BD5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zastosować wiadomości do rozwiązywania zadań o średnim stopniu trudności, czasem z pomocą nauczyciela,</w:t>
      </w:r>
    </w:p>
    <w:p w:rsidR="00030BD5" w:rsidRDefault="00030BD5" w:rsidP="00030BD5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, wielkości fizyczne i ich wzory,</w:t>
      </w:r>
    </w:p>
    <w:p w:rsidR="00030BD5" w:rsidRDefault="00030BD5" w:rsidP="00030BD5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dopuszczającą otrzymuje uczeń, który:</w:t>
      </w:r>
    </w:p>
    <w:p w:rsidR="00030BD5" w:rsidRDefault="00030BD5" w:rsidP="00030BD5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 braki w wiadomościach i umiejętnościach określonych podstawą programową, a braki te nie przekreślają możliwości dalszego kształcenia,</w:t>
      </w:r>
    </w:p>
    <w:p w:rsidR="00030BD5" w:rsidRDefault="00030BD5" w:rsidP="00030BD5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i wielkości fizyczne,</w:t>
      </w:r>
    </w:p>
    <w:p w:rsidR="00030BD5" w:rsidRDefault="00030BD5" w:rsidP="00030BD5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zadania typowe o niewielkim stopniu trudności, często z pomocą nauczyciela.</w:t>
      </w:r>
    </w:p>
    <w:p w:rsidR="00030BD5" w:rsidRDefault="00030BD5" w:rsidP="00030BD5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030BD5" w:rsidRDefault="00030BD5" w:rsidP="00030BD5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niedostateczną otrzymuje uczeń, który:</w:t>
      </w:r>
    </w:p>
    <w:p w:rsidR="00030BD5" w:rsidRDefault="00030BD5" w:rsidP="00030BD5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opanował niezbędnego minimum wiadomości i umiejętności określonych programem nauczania w danej klasie</w:t>
      </w:r>
    </w:p>
    <w:p w:rsidR="00030BD5" w:rsidRDefault="00030BD5" w:rsidP="00030BD5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potrafi rozwiązać zadań teoretycznych lub praktycznych o elementarnym stopniu trudności nawet z pomocą nauczyciela,</w:t>
      </w:r>
    </w:p>
    <w:p w:rsidR="00030BD5" w:rsidRDefault="00030BD5" w:rsidP="00030BD5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zna podstawowych praw, pojęć i wielkości fizycznych.</w:t>
      </w:r>
    </w:p>
    <w:p w:rsidR="00030BD5" w:rsidRDefault="00030BD5" w:rsidP="00030BD5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spełnia wymagań na ocenę dopuszczająca</w:t>
      </w:r>
    </w:p>
    <w:p w:rsidR="004960EC" w:rsidRDefault="004960EC" w:rsidP="00030BD5">
      <w:pPr>
        <w:pStyle w:val="NormalnyWeb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Formy sprawdzania osiągnięć</w:t>
      </w:r>
    </w:p>
    <w:p w:rsidR="004960EC" w:rsidRDefault="004960EC" w:rsidP="00030BD5">
      <w:pPr>
        <w:pStyle w:val="NormalnyWeb"/>
        <w:numPr>
          <w:ilvl w:val="0"/>
          <w:numId w:val="12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Sprawdziany (prace klasowe)</w:t>
      </w:r>
      <w:r>
        <w:rPr>
          <w:sz w:val="22"/>
          <w:szCs w:val="22"/>
        </w:rPr>
        <w:t xml:space="preserve"> – zapowiadane z tygodniowym wyprzedzeniem, obejmują większy zakres materiału.</w:t>
      </w:r>
    </w:p>
    <w:p w:rsidR="004960EC" w:rsidRDefault="004960EC" w:rsidP="00030BD5">
      <w:pPr>
        <w:pStyle w:val="NormalnyWeb"/>
        <w:numPr>
          <w:ilvl w:val="0"/>
          <w:numId w:val="12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Kartkówki</w:t>
      </w:r>
      <w:r>
        <w:rPr>
          <w:sz w:val="22"/>
          <w:szCs w:val="22"/>
        </w:rPr>
        <w:t xml:space="preserve"> – obejmują niewielki zakres materiału, mogą być niezapowiedziane.</w:t>
      </w:r>
    </w:p>
    <w:p w:rsidR="004960EC" w:rsidRDefault="004960EC" w:rsidP="00030BD5">
      <w:pPr>
        <w:pStyle w:val="NormalnyWeb"/>
        <w:numPr>
          <w:ilvl w:val="0"/>
          <w:numId w:val="12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Odpowiedzi ustne</w:t>
      </w:r>
      <w:r>
        <w:rPr>
          <w:sz w:val="22"/>
          <w:szCs w:val="22"/>
        </w:rPr>
        <w:t xml:space="preserve"> – obejmują bieżące zagadnienia.</w:t>
      </w:r>
    </w:p>
    <w:p w:rsidR="004960EC" w:rsidRDefault="004960EC" w:rsidP="00030BD5">
      <w:pPr>
        <w:pStyle w:val="NormalnyWeb"/>
        <w:numPr>
          <w:ilvl w:val="0"/>
          <w:numId w:val="12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Prace domowe, zadania praktyczne i doświadczenia</w:t>
      </w:r>
      <w:r>
        <w:rPr>
          <w:sz w:val="22"/>
          <w:szCs w:val="22"/>
        </w:rPr>
        <w:t xml:space="preserve"> – obowiązkowe elementy pracy ucznia.</w:t>
      </w:r>
    </w:p>
    <w:p w:rsidR="004960EC" w:rsidRDefault="004960EC" w:rsidP="00030BD5">
      <w:pPr>
        <w:pStyle w:val="NormalnyWeb"/>
        <w:numPr>
          <w:ilvl w:val="0"/>
          <w:numId w:val="12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Aktywność na lekcji i praca długoterminowa</w:t>
      </w:r>
      <w:r>
        <w:rPr>
          <w:sz w:val="22"/>
          <w:szCs w:val="22"/>
        </w:rPr>
        <w:t xml:space="preserve"> (np. projekt, referat).</w:t>
      </w:r>
    </w:p>
    <w:p w:rsidR="004960EC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Skala ocen</w:t>
      </w:r>
    </w:p>
    <w:p w:rsidR="004960EC" w:rsidRDefault="004960EC" w:rsidP="004960EC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Oceny wyrażane są w stopniach szkolnych od 1 do 6, zgodnie ze Statutem Szkoły: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6 – celujący,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5 – bardzo dobry,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4 – dobry,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3 – dostateczny,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2 – dopuszczający,</w:t>
      </w:r>
    </w:p>
    <w:p w:rsidR="004960EC" w:rsidRDefault="004960EC" w:rsidP="00030BD5">
      <w:pPr>
        <w:pStyle w:val="NormalnyWe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1 – niedostateczny.</w:t>
      </w:r>
    </w:p>
    <w:p w:rsidR="004960EC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Poprawianie ocen</w:t>
      </w:r>
    </w:p>
    <w:p w:rsidR="004960EC" w:rsidRDefault="004960EC" w:rsidP="00030BD5">
      <w:pPr>
        <w:pStyle w:val="NormalnyWeb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do poprawy jednej oceny z pracy klasowej lub sprawdzianu </w:t>
      </w:r>
      <w:r>
        <w:rPr>
          <w:rStyle w:val="Pogrubienie"/>
          <w:sz w:val="22"/>
          <w:szCs w:val="22"/>
        </w:rPr>
        <w:t>w każdym semestrze</w:t>
      </w:r>
      <w:r>
        <w:rPr>
          <w:sz w:val="22"/>
          <w:szCs w:val="22"/>
        </w:rPr>
        <w:t>.</w:t>
      </w:r>
    </w:p>
    <w:p w:rsidR="004960EC" w:rsidRDefault="004960EC" w:rsidP="00030BD5">
      <w:pPr>
        <w:pStyle w:val="NormalnyWeb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 xml:space="preserve">Warunkiem poprawy jest </w:t>
      </w:r>
      <w:r>
        <w:rPr>
          <w:rStyle w:val="Pogrubienie"/>
          <w:sz w:val="22"/>
          <w:szCs w:val="22"/>
        </w:rPr>
        <w:t>wniosek ucznia</w:t>
      </w:r>
      <w:r>
        <w:rPr>
          <w:sz w:val="22"/>
          <w:szCs w:val="22"/>
        </w:rPr>
        <w:t xml:space="preserve"> skierowany do nauczyciela.</w:t>
      </w:r>
    </w:p>
    <w:p w:rsidR="004960EC" w:rsidRDefault="004960EC" w:rsidP="00030BD5">
      <w:pPr>
        <w:pStyle w:val="NormalnyWeb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 xml:space="preserve">Poprawa może nastąpić </w:t>
      </w:r>
      <w:r>
        <w:rPr>
          <w:rStyle w:val="Pogrubienie"/>
          <w:sz w:val="22"/>
          <w:szCs w:val="22"/>
        </w:rPr>
        <w:t>nie później niż 2 tygodnie przed klasyfikacją okresową</w:t>
      </w:r>
      <w:r>
        <w:rPr>
          <w:sz w:val="22"/>
          <w:szCs w:val="22"/>
        </w:rPr>
        <w:t>.</w:t>
      </w:r>
    </w:p>
    <w:p w:rsidR="004960EC" w:rsidRDefault="004960EC" w:rsidP="00030BD5">
      <w:pPr>
        <w:pStyle w:val="NormalnyWeb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Uzyskana ocena jest ostateczna i wpisywana do dziennika (nie usuwa się wcześniejszej).</w:t>
      </w:r>
    </w:p>
    <w:p w:rsidR="004960EC" w:rsidRPr="00DE53DD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DE53DD">
        <w:rPr>
          <w:b w:val="0"/>
          <w:sz w:val="22"/>
          <w:szCs w:val="22"/>
        </w:rPr>
        <w:t>Nieprzygotowanie do lekcji</w:t>
      </w:r>
    </w:p>
    <w:p w:rsidR="004960EC" w:rsidRDefault="004960EC" w:rsidP="00030BD5">
      <w:pPr>
        <w:pStyle w:val="NormalnyWeb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zgłosić </w:t>
      </w:r>
      <w:r>
        <w:rPr>
          <w:rStyle w:val="Pogrubienie"/>
          <w:sz w:val="22"/>
          <w:szCs w:val="22"/>
        </w:rPr>
        <w:t>1 nieprzygotowanie w semestrze</w:t>
      </w:r>
      <w:r>
        <w:rPr>
          <w:sz w:val="22"/>
          <w:szCs w:val="22"/>
        </w:rPr>
        <w:t xml:space="preserve"> (nie dotyczy zapowiedzianych sprawdzianów i prac klasowych).</w:t>
      </w:r>
    </w:p>
    <w:p w:rsidR="004960EC" w:rsidRDefault="004960EC" w:rsidP="00030BD5">
      <w:pPr>
        <w:pStyle w:val="NormalnyWeb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Nieprzygotowanie zgłasza się pisemnie przed lekcją,</w:t>
      </w:r>
    </w:p>
    <w:p w:rsidR="004960EC" w:rsidRDefault="004960EC" w:rsidP="00030BD5">
      <w:pPr>
        <w:pStyle w:val="NormalnyWeb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Każde kolejne nieprzygotowanie skutkuje oceną niedostateczną.</w:t>
      </w:r>
    </w:p>
    <w:p w:rsidR="004960EC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Nieobecności</w:t>
      </w:r>
    </w:p>
    <w:p w:rsidR="004960EC" w:rsidRDefault="004960EC" w:rsidP="00030BD5">
      <w:pPr>
        <w:pStyle w:val="NormalnyWeb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Uczeń nieobecny na sprawdzianie zobowiązany jest do zaliczenia go w terminie ustalonym z nauczycielem, nie dłuższym niż 2 tygodnie od powrotu do szkoły.</w:t>
      </w:r>
    </w:p>
    <w:p w:rsidR="004960EC" w:rsidRDefault="004960EC" w:rsidP="00030BD5">
      <w:pPr>
        <w:pStyle w:val="NormalnyWeb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Brak zaliczenia traktowany jest jako brak oceny i może uniemożliwić klasyfikację.</w:t>
      </w:r>
    </w:p>
    <w:p w:rsidR="004960EC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Oceny śródroczne i roczne</w:t>
      </w:r>
    </w:p>
    <w:p w:rsidR="004960EC" w:rsidRDefault="004960EC" w:rsidP="00030BD5">
      <w:pPr>
        <w:pStyle w:val="NormalnyWeb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Ocena klasyfikacyjna nie jest średnią arytmetyczną ocen cząstkowych – nauczyciel uwzględnia: hierarchię ocen, systematyczność pracy, aktywność, postępy ucznia.</w:t>
      </w:r>
    </w:p>
    <w:p w:rsidR="004960EC" w:rsidRDefault="004960EC" w:rsidP="00030BD5">
      <w:pPr>
        <w:pStyle w:val="NormalnyWeb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Ocena roczna ustalana jest na podstawie ocen z obu semestrów.</w:t>
      </w:r>
    </w:p>
    <w:p w:rsidR="004960EC" w:rsidRDefault="004960EC" w:rsidP="00030BD5">
      <w:pPr>
        <w:pStyle w:val="Nagwek2"/>
        <w:keepLines/>
        <w:numPr>
          <w:ilvl w:val="1"/>
          <w:numId w:val="11"/>
        </w:numPr>
        <w:spacing w:before="200" w:after="0"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Jawność oceniania</w:t>
      </w:r>
    </w:p>
    <w:p w:rsidR="004960EC" w:rsidRDefault="004960EC" w:rsidP="00030BD5">
      <w:pPr>
        <w:pStyle w:val="NormalnyWeb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Kryteria oceniania, wymagania edukacyjne oraz niniejszy PSO przedstawiane są uczniom i rodzicom na początku roku szkolnego.</w:t>
      </w:r>
    </w:p>
    <w:p w:rsidR="00BF00B3" w:rsidRPr="00BF00B3" w:rsidRDefault="00BF00B3" w:rsidP="00BF00B3">
      <w:pPr>
        <w:pStyle w:val="Bezodstpw"/>
        <w:rPr>
          <w:rFonts w:ascii="Times New Roman" w:hAnsi="Times New Roman"/>
          <w:color w:val="000000" w:themeColor="text1"/>
        </w:rPr>
      </w:pPr>
    </w:p>
    <w:sectPr w:rsidR="00BF00B3" w:rsidRPr="00BF00B3" w:rsidSect="005C11E0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095" w:rsidRDefault="00075095" w:rsidP="00804558">
      <w:r>
        <w:separator/>
      </w:r>
    </w:p>
  </w:endnote>
  <w:endnote w:type="continuationSeparator" w:id="0">
    <w:p w:rsidR="00075095" w:rsidRDefault="00075095" w:rsidP="00804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095" w:rsidRDefault="00075095" w:rsidP="00804558">
      <w:r>
        <w:separator/>
      </w:r>
    </w:p>
  </w:footnote>
  <w:footnote w:type="continuationSeparator" w:id="0">
    <w:p w:rsidR="00075095" w:rsidRDefault="00075095" w:rsidP="00804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8AC"/>
    <w:multiLevelType w:val="hybridMultilevel"/>
    <w:tmpl w:val="9E7EC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14AC7"/>
    <w:multiLevelType w:val="hybridMultilevel"/>
    <w:tmpl w:val="0CEC259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C3AEC"/>
    <w:multiLevelType w:val="multilevel"/>
    <w:tmpl w:val="978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51DDB"/>
    <w:multiLevelType w:val="multilevel"/>
    <w:tmpl w:val="477A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5613C3"/>
    <w:multiLevelType w:val="hybridMultilevel"/>
    <w:tmpl w:val="C41AB57A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CF5A47"/>
    <w:multiLevelType w:val="hybridMultilevel"/>
    <w:tmpl w:val="1C2411A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F572A2"/>
    <w:multiLevelType w:val="hybridMultilevel"/>
    <w:tmpl w:val="F27AF62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1A4D3EA0"/>
    <w:multiLevelType w:val="multilevel"/>
    <w:tmpl w:val="6E4A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D0276"/>
    <w:multiLevelType w:val="hybridMultilevel"/>
    <w:tmpl w:val="0D6C2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007B9F"/>
    <w:multiLevelType w:val="hybridMultilevel"/>
    <w:tmpl w:val="AA7CEE92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C74501"/>
    <w:multiLevelType w:val="multilevel"/>
    <w:tmpl w:val="E90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86703F"/>
    <w:multiLevelType w:val="hybridMultilevel"/>
    <w:tmpl w:val="E66C6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26285"/>
    <w:multiLevelType w:val="multilevel"/>
    <w:tmpl w:val="ABF4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473ACC"/>
    <w:multiLevelType w:val="multilevel"/>
    <w:tmpl w:val="A2B0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D446EE"/>
    <w:multiLevelType w:val="multilevel"/>
    <w:tmpl w:val="AFB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BD5922"/>
    <w:multiLevelType w:val="hybridMultilevel"/>
    <w:tmpl w:val="6EC642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A92C10"/>
    <w:multiLevelType w:val="hybridMultilevel"/>
    <w:tmpl w:val="500084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B21C89"/>
    <w:multiLevelType w:val="multilevel"/>
    <w:tmpl w:val="B49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8138FF"/>
    <w:multiLevelType w:val="multilevel"/>
    <w:tmpl w:val="B36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A6FBD"/>
    <w:rsid w:val="00007E61"/>
    <w:rsid w:val="00010909"/>
    <w:rsid w:val="000249B4"/>
    <w:rsid w:val="00030BD5"/>
    <w:rsid w:val="000404C3"/>
    <w:rsid w:val="00057EC8"/>
    <w:rsid w:val="00075095"/>
    <w:rsid w:val="0011234C"/>
    <w:rsid w:val="001B3787"/>
    <w:rsid w:val="00201F19"/>
    <w:rsid w:val="00202BF2"/>
    <w:rsid w:val="00235321"/>
    <w:rsid w:val="00247B8B"/>
    <w:rsid w:val="002A17C6"/>
    <w:rsid w:val="002A2900"/>
    <w:rsid w:val="002C2B57"/>
    <w:rsid w:val="002E5E5D"/>
    <w:rsid w:val="002F76C5"/>
    <w:rsid w:val="003A4FA8"/>
    <w:rsid w:val="003D11C0"/>
    <w:rsid w:val="0040120B"/>
    <w:rsid w:val="00456FAA"/>
    <w:rsid w:val="004960EC"/>
    <w:rsid w:val="004C314C"/>
    <w:rsid w:val="004D5FF6"/>
    <w:rsid w:val="004E3AC6"/>
    <w:rsid w:val="00510B4D"/>
    <w:rsid w:val="00567554"/>
    <w:rsid w:val="005C11E0"/>
    <w:rsid w:val="005E25DD"/>
    <w:rsid w:val="005F0064"/>
    <w:rsid w:val="00603BCC"/>
    <w:rsid w:val="006156F0"/>
    <w:rsid w:val="006B24FD"/>
    <w:rsid w:val="006C1F5C"/>
    <w:rsid w:val="00757D46"/>
    <w:rsid w:val="00795C5B"/>
    <w:rsid w:val="007A621D"/>
    <w:rsid w:val="00804558"/>
    <w:rsid w:val="00841389"/>
    <w:rsid w:val="008F5416"/>
    <w:rsid w:val="00921654"/>
    <w:rsid w:val="009953DF"/>
    <w:rsid w:val="009B16E6"/>
    <w:rsid w:val="00A26BBA"/>
    <w:rsid w:val="00A626EB"/>
    <w:rsid w:val="00A73F1E"/>
    <w:rsid w:val="00A930F7"/>
    <w:rsid w:val="00AC2295"/>
    <w:rsid w:val="00AC4BD9"/>
    <w:rsid w:val="00B055C2"/>
    <w:rsid w:val="00B341C1"/>
    <w:rsid w:val="00B42FBD"/>
    <w:rsid w:val="00B5070A"/>
    <w:rsid w:val="00BB3B97"/>
    <w:rsid w:val="00BE3D19"/>
    <w:rsid w:val="00BF00B3"/>
    <w:rsid w:val="00C306EB"/>
    <w:rsid w:val="00C31EDD"/>
    <w:rsid w:val="00C366EE"/>
    <w:rsid w:val="00C77952"/>
    <w:rsid w:val="00C82D17"/>
    <w:rsid w:val="00CA6FBD"/>
    <w:rsid w:val="00CB39BD"/>
    <w:rsid w:val="00CC6740"/>
    <w:rsid w:val="00CE60F9"/>
    <w:rsid w:val="00D17513"/>
    <w:rsid w:val="00D37C29"/>
    <w:rsid w:val="00D40C09"/>
    <w:rsid w:val="00D561CD"/>
    <w:rsid w:val="00D63502"/>
    <w:rsid w:val="00DE53DD"/>
    <w:rsid w:val="00DE6D3D"/>
    <w:rsid w:val="00DE745C"/>
    <w:rsid w:val="00E710F9"/>
    <w:rsid w:val="00EA11AE"/>
    <w:rsid w:val="00EA666E"/>
    <w:rsid w:val="00EC2AAF"/>
    <w:rsid w:val="00F46960"/>
    <w:rsid w:val="00F664E3"/>
    <w:rsid w:val="00F72850"/>
    <w:rsid w:val="00F73CC5"/>
    <w:rsid w:val="00FD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1C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41C1"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link w:val="Nagwek2Znak"/>
    <w:qFormat/>
    <w:rsid w:val="00B341C1"/>
    <w:pPr>
      <w:keepNext/>
      <w:spacing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B341C1"/>
    <w:pPr>
      <w:keepNext/>
      <w:jc w:val="center"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341C1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semiHidden/>
    <w:rsid w:val="00B341C1"/>
    <w:rPr>
      <w:bCs/>
      <w:color w:val="FF0000"/>
    </w:rPr>
  </w:style>
  <w:style w:type="paragraph" w:styleId="Stopka">
    <w:name w:val="footer"/>
    <w:basedOn w:val="Normalny"/>
    <w:link w:val="StopkaZnak"/>
    <w:uiPriority w:val="99"/>
    <w:rsid w:val="00B341C1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B341C1"/>
    <w:pPr>
      <w:spacing w:before="120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7A62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2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2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2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621D"/>
    <w:rPr>
      <w:b/>
      <w:bCs/>
    </w:rPr>
  </w:style>
  <w:style w:type="paragraph" w:styleId="Poprawka">
    <w:name w:val="Revision"/>
    <w:hidden/>
    <w:uiPriority w:val="99"/>
    <w:semiHidden/>
    <w:rsid w:val="007A621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2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62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4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558"/>
    <w:rPr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804558"/>
    <w:rPr>
      <w:rFonts w:ascii="HelveticaNeueLT Pro 55 Roman" w:eastAsia="Calibri" w:hAnsi="HelveticaNeueLT Pro 55 Roman"/>
      <w:sz w:val="16"/>
      <w:szCs w:val="16"/>
      <w:lang w:val="en-US" w:eastAsia="en-US"/>
    </w:rPr>
  </w:style>
  <w:style w:type="character" w:customStyle="1" w:styleId="stopkaScZnak">
    <w:name w:val="stopka_Sc Znak"/>
    <w:link w:val="stopkaSc"/>
    <w:rsid w:val="00804558"/>
    <w:rPr>
      <w:rFonts w:ascii="HelveticaNeueLT Pro 55 Roman" w:eastAsia="Calibri" w:hAnsi="HelveticaNeueLT Pro 55 Roman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1"/>
    <w:qFormat/>
    <w:rsid w:val="00804558"/>
    <w:pPr>
      <w:widowControl w:val="0"/>
      <w:autoSpaceDE w:val="0"/>
      <w:autoSpaceDN w:val="0"/>
      <w:adjustRightInd w:val="0"/>
      <w:spacing w:before="5"/>
      <w:ind w:left="1062" w:hanging="221"/>
    </w:pPr>
    <w:rPr>
      <w:rFonts w:ascii="Book Antiqua" w:hAnsi="Book Antiqua" w:cs="Book Antiqua"/>
    </w:rPr>
  </w:style>
  <w:style w:type="character" w:customStyle="1" w:styleId="StopkaZnak">
    <w:name w:val="Stopka Znak"/>
    <w:link w:val="Stopka"/>
    <w:uiPriority w:val="99"/>
    <w:rsid w:val="00804558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366EE"/>
    <w:rPr>
      <w:color w:val="808080"/>
    </w:rPr>
  </w:style>
  <w:style w:type="character" w:customStyle="1" w:styleId="ui-provider">
    <w:name w:val="ui-provider"/>
    <w:basedOn w:val="Domylnaczcionkaakapitu"/>
    <w:rsid w:val="00A73F1E"/>
  </w:style>
  <w:style w:type="character" w:styleId="Pogrubienie">
    <w:name w:val="Strong"/>
    <w:basedOn w:val="Domylnaczcionkaakapitu"/>
    <w:uiPriority w:val="22"/>
    <w:qFormat/>
    <w:rsid w:val="006B24FD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F5416"/>
    <w:rPr>
      <w:b/>
      <w:color w:val="0000F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F5416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8F5416"/>
    <w:rPr>
      <w:b/>
      <w:bCs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8F5416"/>
    <w:rPr>
      <w:b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5416"/>
    <w:rPr>
      <w:bCs/>
      <w:color w:val="FF0000"/>
      <w:sz w:val="24"/>
      <w:szCs w:val="24"/>
    </w:rPr>
  </w:style>
  <w:style w:type="paragraph" w:styleId="Bezodstpw">
    <w:name w:val="No Spacing"/>
    <w:uiPriority w:val="1"/>
    <w:qFormat/>
    <w:rsid w:val="00BF00B3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00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00B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00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ytul3">
    <w:name w:val="!_Tytul_3"/>
    <w:basedOn w:val="Normalny"/>
    <w:rsid w:val="00BF00B3"/>
    <w:pPr>
      <w:spacing w:before="120" w:after="120" w:line="360" w:lineRule="atLeast"/>
    </w:pPr>
    <w:rPr>
      <w:rFonts w:eastAsia="Calibri"/>
      <w:b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960E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025DBEB5FB74B99384C138DFCB22E" ma:contentTypeVersion="18" ma:contentTypeDescription="Create a new document." ma:contentTypeScope="" ma:versionID="9672f1a031d0fc6a9e9ea0e3decca63a">
  <xsd:schema xmlns:xsd="http://www.w3.org/2001/XMLSchema" xmlns:xs="http://www.w3.org/2001/XMLSchema" xmlns:p="http://schemas.microsoft.com/office/2006/metadata/properties" xmlns:ns3="b2dd743d-83e5-4c75-a913-3969d6f3b46f" xmlns:ns4="97050ee8-fcda-4515-854d-c14c31cd3f3a" targetNamespace="http://schemas.microsoft.com/office/2006/metadata/properties" ma:root="true" ma:fieldsID="62c66fec2b6ebbd785fbe49eb801a640" ns3:_="" ns4:_="">
    <xsd:import namespace="b2dd743d-83e5-4c75-a913-3969d6f3b46f"/>
    <xsd:import namespace="97050ee8-fcda-4515-854d-c14c31cd3f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d743d-83e5-4c75-a913-3969d6f3b4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50ee8-fcda-4515-854d-c14c31cd3f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050ee8-fcda-4515-854d-c14c31cd3f3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56BC0-7588-431D-833F-2CADB674C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dd743d-83e5-4c75-a913-3969d6f3b46f"/>
    <ds:schemaRef ds:uri="97050ee8-fcda-4515-854d-c14c31cd3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18E15-C480-4029-BA0B-D662401B0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A4826-2396-403C-B305-7BDF7B4B8258}">
  <ds:schemaRefs>
    <ds:schemaRef ds:uri="http://schemas.microsoft.com/office/2006/metadata/properties"/>
    <ds:schemaRef ds:uri="http://schemas.microsoft.com/office/infopath/2007/PartnerControls"/>
    <ds:schemaRef ds:uri="97050ee8-fcda-4515-854d-c14c31cd3f3a"/>
  </ds:schemaRefs>
</ds:datastoreItem>
</file>

<file path=customXml/itemProps4.xml><?xml version="1.0" encoding="utf-8"?>
<ds:datastoreItem xmlns:ds="http://schemas.openxmlformats.org/officeDocument/2006/customXml" ds:itemID="{D509314D-3F73-4C11-8F43-D7B87AF0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6368</Words>
  <Characters>41498</Characters>
  <Application>Microsoft Office Word</Application>
  <DocSecurity>0</DocSecurity>
  <Lines>345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Kutajczyk</dc:creator>
  <cp:lastModifiedBy>Dell</cp:lastModifiedBy>
  <cp:revision>5</cp:revision>
  <cp:lastPrinted>2021-07-30T06:38:00Z</cp:lastPrinted>
  <dcterms:created xsi:type="dcterms:W3CDTF">2025-08-29T15:38:00Z</dcterms:created>
  <dcterms:modified xsi:type="dcterms:W3CDTF">2025-09-01T18:34:00Z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0x0101008F0025DBEB5FB74B99384C138DFCB22E</vt:lpwstr>
  </property>
</Properties>
</file>